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892" w14:textId="1D055E35" w:rsidR="00C65792" w:rsidRPr="00405AA1" w:rsidRDefault="00C65792" w:rsidP="00BD1E5E">
      <w:pPr>
        <w:pStyle w:val="Titel"/>
        <w:rPr>
          <w:lang w:val="fr-CH"/>
        </w:rPr>
      </w:pPr>
      <w:bookmarkStart w:id="0" w:name="OLE_LINK12"/>
      <w:r w:rsidRPr="00405AA1">
        <w:rPr>
          <w:lang w:val="fr-CH"/>
        </w:rPr>
        <w:t xml:space="preserve">Interface de programmation </w:t>
      </w:r>
      <w:r w:rsidR="00405AA1">
        <w:rPr>
          <w:lang w:val="fr-CH"/>
        </w:rPr>
        <w:t>applicative</w:t>
      </w:r>
      <w:r w:rsidRPr="00405AA1">
        <w:rPr>
          <w:lang w:val="fr-CH"/>
        </w:rPr>
        <w:t xml:space="preserve"> (API)</w:t>
      </w:r>
    </w:p>
    <w:p w14:paraId="349EE296" w14:textId="32169368" w:rsidR="00F4136E" w:rsidRPr="00403847" w:rsidRDefault="00C51879" w:rsidP="00BD1E5E">
      <w:pPr>
        <w:pStyle w:val="Titel"/>
        <w:rPr>
          <w:lang w:val="fr-CH"/>
        </w:rPr>
      </w:pPr>
      <w:r w:rsidRPr="00403847">
        <w:rPr>
          <w:lang w:val="fr-CH"/>
        </w:rPr>
        <w:t>Conditions d'utilisation</w:t>
      </w:r>
    </w:p>
    <w:p w14:paraId="52971312" w14:textId="26F6BDA7" w:rsidR="008D01D5" w:rsidRDefault="008D01D5" w:rsidP="008D01D5">
      <w:pPr>
        <w:pStyle w:val="Sectiontitle"/>
      </w:pPr>
      <w:bookmarkStart w:id="1" w:name="_Ref477514827"/>
      <w:bookmarkStart w:id="2" w:name="_Toc477529938"/>
      <w:r>
        <w:t>Champ d'application et acceptation</w:t>
      </w:r>
    </w:p>
    <w:p w14:paraId="5C5D6C93" w14:textId="597ED6E2" w:rsidR="003B78AF" w:rsidRPr="00405AA1" w:rsidRDefault="004143C9" w:rsidP="004143C9">
      <w:pPr>
        <w:jc w:val="both"/>
        <w:rPr>
          <w:lang w:val="fr-CH"/>
        </w:rPr>
      </w:pPr>
      <w:r w:rsidRPr="00405AA1">
        <w:rPr>
          <w:lang w:val="fr-CH"/>
        </w:rPr>
        <w:t>Les présentes Conditions d'utilisation de l'API</w:t>
      </w:r>
      <w:r w:rsidR="003B78AF" w:rsidRPr="00405AA1">
        <w:rPr>
          <w:lang w:val="fr-CH"/>
        </w:rPr>
        <w:t xml:space="preserve"> s'appliquent à l'API [</w:t>
      </w:r>
      <w:r w:rsidR="00AD195D">
        <w:rPr>
          <w:highlight w:val="yellow"/>
          <w:lang w:val="fr-CH"/>
        </w:rPr>
        <w:t>Opt</w:t>
      </w:r>
      <w:r w:rsidR="00746FA0" w:rsidRPr="00405AA1">
        <w:rPr>
          <w:highlight w:val="yellow"/>
          <w:lang w:val="fr-CH"/>
        </w:rPr>
        <w:t>1</w:t>
      </w:r>
      <w:r w:rsidR="00746FA0" w:rsidRPr="00405AA1">
        <w:rPr>
          <w:lang w:val="fr-CH"/>
        </w:rPr>
        <w:t xml:space="preserve">] accessible à l'adresse </w:t>
      </w:r>
      <w:r w:rsidR="003B78AF" w:rsidRPr="00405AA1">
        <w:rPr>
          <w:highlight w:val="yellow"/>
          <w:lang w:val="fr-CH"/>
        </w:rPr>
        <w:t xml:space="preserve">[énumérer ici les adresses Web, les magasins d'applications ou d'autres moyens d'accès] </w:t>
      </w:r>
      <w:r w:rsidR="003B78AF" w:rsidRPr="00405AA1">
        <w:rPr>
          <w:b/>
          <w:color w:val="FF0000"/>
          <w:lang w:val="fr-CH"/>
        </w:rPr>
        <w:t xml:space="preserve">// OU // </w:t>
      </w:r>
      <w:r w:rsidR="003807E1" w:rsidRPr="00405AA1">
        <w:rPr>
          <w:highlight w:val="yellow"/>
          <w:lang w:val="fr-CH"/>
        </w:rPr>
        <w:t>[</w:t>
      </w:r>
      <w:r w:rsidR="00AD195D">
        <w:rPr>
          <w:highlight w:val="yellow"/>
          <w:lang w:val="fr-CH"/>
        </w:rPr>
        <w:t>Opt</w:t>
      </w:r>
      <w:r w:rsidR="003807E1" w:rsidRPr="00405AA1">
        <w:rPr>
          <w:highlight w:val="yellow"/>
          <w:lang w:val="fr-CH"/>
        </w:rPr>
        <w:t>2</w:t>
      </w:r>
      <w:r w:rsidR="00746FA0" w:rsidRPr="00405AA1">
        <w:rPr>
          <w:lang w:val="fr-CH"/>
        </w:rPr>
        <w:t>] identifié</w:t>
      </w:r>
      <w:r w:rsidR="00405AA1">
        <w:rPr>
          <w:lang w:val="fr-CH"/>
        </w:rPr>
        <w:t>e</w:t>
      </w:r>
      <w:r w:rsidR="00746FA0" w:rsidRPr="00405AA1">
        <w:rPr>
          <w:lang w:val="fr-CH"/>
        </w:rPr>
        <w:t xml:space="preserve"> comme suit :[</w:t>
      </w:r>
      <w:r w:rsidR="00AE43C7" w:rsidRPr="00405AA1">
        <w:rPr>
          <w:highlight w:val="yellow"/>
          <w:lang w:val="fr-CH"/>
        </w:rPr>
        <w:t>nom</w:t>
      </w:r>
      <w:r w:rsidR="00AE43C7" w:rsidRPr="00405AA1">
        <w:rPr>
          <w:lang w:val="fr-CH"/>
        </w:rPr>
        <w:t>] développé</w:t>
      </w:r>
      <w:r w:rsidR="00405AA1">
        <w:rPr>
          <w:lang w:val="fr-CH"/>
        </w:rPr>
        <w:t>e</w:t>
      </w:r>
      <w:r w:rsidR="00AE43C7" w:rsidRPr="00405AA1">
        <w:rPr>
          <w:lang w:val="fr-CH"/>
        </w:rPr>
        <w:t xml:space="preserve"> et activé</w:t>
      </w:r>
      <w:r w:rsidR="00405AA1">
        <w:rPr>
          <w:lang w:val="fr-CH"/>
        </w:rPr>
        <w:t>e</w:t>
      </w:r>
      <w:r w:rsidR="00AE43C7" w:rsidRPr="00405AA1">
        <w:rPr>
          <w:lang w:val="fr-CH"/>
        </w:rPr>
        <w:t xml:space="preserve"> par [</w:t>
      </w:r>
      <w:r w:rsidR="003B78AF" w:rsidRPr="00405AA1">
        <w:rPr>
          <w:highlight w:val="yellow"/>
          <w:lang w:val="fr-CH"/>
        </w:rPr>
        <w:t>Société</w:t>
      </w:r>
      <w:r w:rsidR="003B78AF" w:rsidRPr="00405AA1">
        <w:rPr>
          <w:lang w:val="fr-CH"/>
        </w:rPr>
        <w:t>] (</w:t>
      </w:r>
      <w:r w:rsidR="003B78AF" w:rsidRPr="00405AA1">
        <w:rPr>
          <w:b/>
          <w:lang w:val="fr-CH"/>
        </w:rPr>
        <w:t>Société</w:t>
      </w:r>
      <w:r w:rsidR="003B78AF" w:rsidRPr="00405AA1">
        <w:rPr>
          <w:lang w:val="fr-CH"/>
        </w:rPr>
        <w:t xml:space="preserve">, </w:t>
      </w:r>
      <w:r w:rsidR="003B78AF" w:rsidRPr="00405AA1">
        <w:rPr>
          <w:b/>
          <w:lang w:val="fr-CH"/>
        </w:rPr>
        <w:t>nous</w:t>
      </w:r>
      <w:r w:rsidR="003B78AF" w:rsidRPr="00405AA1">
        <w:rPr>
          <w:lang w:val="fr-CH"/>
        </w:rPr>
        <w:t xml:space="preserve"> ou </w:t>
      </w:r>
      <w:r w:rsidR="003B78AF" w:rsidRPr="00405AA1">
        <w:rPr>
          <w:b/>
          <w:lang w:val="fr-CH"/>
        </w:rPr>
        <w:t>notre</w:t>
      </w:r>
      <w:r w:rsidR="003B78AF" w:rsidRPr="00405AA1">
        <w:rPr>
          <w:lang w:val="fr-CH"/>
        </w:rPr>
        <w:t xml:space="preserve">), </w:t>
      </w:r>
      <w:r w:rsidR="003B78AF" w:rsidRPr="00405AA1">
        <w:rPr>
          <w:color w:val="000000" w:themeColor="text1"/>
          <w:lang w:val="fr-CH"/>
        </w:rPr>
        <w:t xml:space="preserve">tous les </w:t>
      </w:r>
      <w:r w:rsidR="003B78AF" w:rsidRPr="00405AA1">
        <w:rPr>
          <w:lang w:val="fr-CH"/>
        </w:rPr>
        <w:t xml:space="preserve">services disponibles par le biais de l'API (le </w:t>
      </w:r>
      <w:r w:rsidR="003B78AF" w:rsidRPr="00405AA1">
        <w:rPr>
          <w:b/>
          <w:lang w:val="fr-CH"/>
        </w:rPr>
        <w:t>Services</w:t>
      </w:r>
      <w:r w:rsidRPr="00405AA1">
        <w:rPr>
          <w:lang w:val="fr-CH"/>
        </w:rPr>
        <w:t>) et toutes les Données disponibles par le biais de l'API ou des Services.</w:t>
      </w:r>
    </w:p>
    <w:p w14:paraId="507AD8D2" w14:textId="77777777" w:rsidR="004143C9" w:rsidRPr="00405AA1" w:rsidRDefault="004143C9" w:rsidP="004143C9">
      <w:pPr>
        <w:jc w:val="both"/>
        <w:rPr>
          <w:lang w:val="fr-CH"/>
        </w:rPr>
      </w:pPr>
    </w:p>
    <w:p w14:paraId="4AB2D426" w14:textId="20A9D4E2" w:rsidR="00AE43C7" w:rsidRPr="00405AA1" w:rsidRDefault="00746FA0" w:rsidP="004143C9">
      <w:pPr>
        <w:jc w:val="both"/>
        <w:rPr>
          <w:i/>
          <w:iCs/>
          <w:lang w:val="fr-CH"/>
        </w:rPr>
      </w:pPr>
      <w:r w:rsidRPr="00405AA1">
        <w:rPr>
          <w:i/>
          <w:iCs/>
          <w:lang w:val="fr-CH"/>
        </w:rPr>
        <w:t>[</w:t>
      </w:r>
      <w:r w:rsidR="00AE43C7" w:rsidRPr="00405AA1">
        <w:rPr>
          <w:b/>
          <w:bCs/>
          <w:i/>
          <w:iCs/>
          <w:lang w:val="fr-CH"/>
        </w:rPr>
        <w:t xml:space="preserve">Commentaire </w:t>
      </w:r>
      <w:r w:rsidR="00AE43C7" w:rsidRPr="00405AA1">
        <w:rPr>
          <w:i/>
          <w:iCs/>
          <w:lang w:val="fr-CH"/>
        </w:rPr>
        <w:t xml:space="preserve">: sélectionnez </w:t>
      </w:r>
      <w:r w:rsidR="00AD195D">
        <w:rPr>
          <w:i/>
          <w:iCs/>
          <w:lang w:val="fr-CH"/>
        </w:rPr>
        <w:t>Opt</w:t>
      </w:r>
      <w:r w:rsidR="00AE43C7" w:rsidRPr="00405AA1">
        <w:rPr>
          <w:i/>
          <w:iCs/>
          <w:lang w:val="fr-CH"/>
        </w:rPr>
        <w:t>. 1. Si l'API est accessible au public et spécifiez comment</w:t>
      </w:r>
      <w:r w:rsidR="00405AA1">
        <w:rPr>
          <w:i/>
          <w:iCs/>
          <w:lang w:val="fr-CH"/>
        </w:rPr>
        <w:t xml:space="preserve"> se fait l'accès</w:t>
      </w:r>
      <w:r w:rsidR="00AE43C7" w:rsidRPr="00405AA1">
        <w:rPr>
          <w:i/>
          <w:iCs/>
          <w:lang w:val="fr-CH"/>
        </w:rPr>
        <w:t xml:space="preserve"> ou sélectionnez </w:t>
      </w:r>
      <w:r w:rsidR="00AD195D">
        <w:rPr>
          <w:i/>
          <w:iCs/>
          <w:lang w:val="fr-CH"/>
        </w:rPr>
        <w:t>Opt</w:t>
      </w:r>
      <w:r w:rsidR="00AE43C7" w:rsidRPr="00405AA1">
        <w:rPr>
          <w:i/>
          <w:iCs/>
          <w:lang w:val="fr-CH"/>
        </w:rPr>
        <w:t>. 2 si l'API n'est accessible qu'à la demande, auquel cas un nom / référence doit être spécifié.]</w:t>
      </w:r>
    </w:p>
    <w:p w14:paraId="3C833D5F" w14:textId="77777777" w:rsidR="00655555" w:rsidRPr="00405AA1" w:rsidRDefault="00655555" w:rsidP="004143C9">
      <w:pPr>
        <w:jc w:val="both"/>
        <w:rPr>
          <w:lang w:val="fr-CH"/>
        </w:rPr>
      </w:pPr>
    </w:p>
    <w:p w14:paraId="0E68302F" w14:textId="42BAA133" w:rsidR="009E4714" w:rsidRPr="00405AA1" w:rsidRDefault="004E3E79" w:rsidP="004143C9">
      <w:pPr>
        <w:jc w:val="both"/>
        <w:rPr>
          <w:lang w:val="fr-CH"/>
        </w:rPr>
      </w:pPr>
      <w:r w:rsidRPr="00405AA1">
        <w:rPr>
          <w:lang w:val="fr-CH"/>
        </w:rPr>
        <w:t>En téléchargeant, en intégrant ou en utilisant l'API, ou en accédant à tout Service ou Données disponible par le biais de l'API, vous acceptez d'être lié par les présentes conditions d'utilisation de l'API, qui constituent un accord juridiquement contraignant entre vous et nous. Toute utilisation de l'API pour le compte d'une personne morale est considérée comme une acceptation des Conditions d'utilisation de l'API également pour cette entité juridique. En utilisant l'API pour le compte d'une personne morale, vous confirmez que vous êtes dûment autorisé à le faire et que vous avez la capacité d</w:t>
      </w:r>
      <w:r w:rsidR="00405AA1">
        <w:rPr>
          <w:lang w:val="fr-CH"/>
        </w:rPr>
        <w:t>'engager</w:t>
      </w:r>
      <w:r w:rsidRPr="00405AA1">
        <w:rPr>
          <w:lang w:val="fr-CH"/>
        </w:rPr>
        <w:t xml:space="preserve"> cette personne morale. Dans ce cas, les présentes conditions d'utilisation de l'API s'appliquent à vous et à votre organisation (toutes deux désignées par « Utilisateur » ou « vous » dans les présentes Conditions d'utilisation de l'API).</w:t>
      </w:r>
    </w:p>
    <w:p w14:paraId="662C22A0" w14:textId="1918FF39" w:rsidR="003542FA" w:rsidRDefault="000803C1" w:rsidP="002E3AF1">
      <w:pPr>
        <w:pStyle w:val="Sectiontitle"/>
      </w:pPr>
      <w:r>
        <w:t xml:space="preserve">licence et </w:t>
      </w:r>
      <w:r w:rsidR="00405AA1">
        <w:t xml:space="preserve">restrictions </w:t>
      </w:r>
      <w:r>
        <w:t>d'utilisation</w:t>
      </w:r>
    </w:p>
    <w:p w14:paraId="7643DD96" w14:textId="7AF4F1D5" w:rsidR="008B5CE7" w:rsidRPr="00405AA1" w:rsidRDefault="00674054" w:rsidP="00674054">
      <w:pPr>
        <w:jc w:val="both"/>
        <w:rPr>
          <w:lang w:val="fr-CH"/>
        </w:rPr>
      </w:pPr>
      <w:r w:rsidRPr="00405AA1">
        <w:rPr>
          <w:lang w:val="fr-CH"/>
        </w:rPr>
        <w:t xml:space="preserve">Sous réserve </w:t>
      </w:r>
      <w:r w:rsidR="00405AA1">
        <w:rPr>
          <w:lang w:val="fr-CH"/>
        </w:rPr>
        <w:t>du respect des présentes conditions</w:t>
      </w:r>
      <w:r w:rsidRPr="00405AA1">
        <w:rPr>
          <w:lang w:val="fr-CH"/>
        </w:rPr>
        <w:t xml:space="preserve"> d'utilisation de l'API, nous vous accordons un</w:t>
      </w:r>
      <w:r w:rsidR="00405AA1">
        <w:rPr>
          <w:lang w:val="fr-CH"/>
        </w:rPr>
        <w:t>e licence d'utilisation mondiale</w:t>
      </w:r>
      <w:r w:rsidRPr="00405AA1">
        <w:rPr>
          <w:lang w:val="fr-CH"/>
        </w:rPr>
        <w:t>, non exclusi</w:t>
      </w:r>
      <w:r w:rsidR="00405AA1">
        <w:rPr>
          <w:lang w:val="fr-CH"/>
        </w:rPr>
        <w:t>ve</w:t>
      </w:r>
      <w:r w:rsidRPr="00405AA1">
        <w:rPr>
          <w:lang w:val="fr-CH"/>
        </w:rPr>
        <w:t xml:space="preserve">, non transférable, ne pouvant faire l'objet d'une sous-licence et révocable </w:t>
      </w:r>
      <w:r w:rsidR="00405AA1">
        <w:rPr>
          <w:lang w:val="fr-CH"/>
        </w:rPr>
        <w:t>d'</w:t>
      </w:r>
      <w:r w:rsidRPr="00405AA1">
        <w:rPr>
          <w:lang w:val="fr-CH"/>
        </w:rPr>
        <w:t>installer, tester, intégrer et utiliser l'API dans le but d'intégrer nos Services et d'afficher les Données dans votre Application par le biais de l'API et de faciliter l'</w:t>
      </w:r>
      <w:r w:rsidR="00405AA1">
        <w:rPr>
          <w:lang w:val="fr-CH"/>
        </w:rPr>
        <w:t>I</w:t>
      </w:r>
      <w:r w:rsidRPr="00405AA1">
        <w:rPr>
          <w:lang w:val="fr-CH"/>
        </w:rPr>
        <w:t>nteropérabilité</w:t>
      </w:r>
      <w:r w:rsidR="00405AA1">
        <w:rPr>
          <w:lang w:val="fr-CH"/>
        </w:rPr>
        <w:t xml:space="preserve"> de votre Application avec nos Services</w:t>
      </w:r>
      <w:r w:rsidRPr="00405AA1">
        <w:rPr>
          <w:lang w:val="fr-CH"/>
        </w:rPr>
        <w:t xml:space="preserve">. </w:t>
      </w:r>
    </w:p>
    <w:p w14:paraId="4DD38944" w14:textId="77777777" w:rsidR="008B5CE7" w:rsidRPr="00405AA1" w:rsidRDefault="008B5CE7" w:rsidP="00674054">
      <w:pPr>
        <w:jc w:val="both"/>
        <w:rPr>
          <w:lang w:val="fr-CH"/>
        </w:rPr>
      </w:pPr>
    </w:p>
    <w:p w14:paraId="6D9BBC26" w14:textId="1FC94B76" w:rsidR="00A161E7" w:rsidRPr="00405AA1" w:rsidRDefault="009F5490" w:rsidP="00674054">
      <w:pPr>
        <w:jc w:val="both"/>
        <w:rPr>
          <w:lang w:val="fr-CH"/>
        </w:rPr>
      </w:pPr>
      <w:r w:rsidRPr="00405AA1">
        <w:rPr>
          <w:lang w:val="fr-CH"/>
        </w:rPr>
        <w:t>[</w:t>
      </w:r>
      <w:r w:rsidR="00AD195D">
        <w:rPr>
          <w:highlight w:val="yellow"/>
          <w:lang w:val="fr-CH"/>
        </w:rPr>
        <w:t>Opt</w:t>
      </w:r>
      <w:r w:rsidRPr="00405AA1">
        <w:rPr>
          <w:highlight w:val="yellow"/>
          <w:lang w:val="fr-CH"/>
        </w:rPr>
        <w:t>.1</w:t>
      </w:r>
      <w:r w:rsidR="00674054" w:rsidRPr="00405AA1">
        <w:rPr>
          <w:lang w:val="fr-CH"/>
        </w:rPr>
        <w:t>] L'utilisation des Données et des Services accessibles par le biais de l'API est soumise aux conditions d'un accord de partage de données distinct conclu entre les Parties. [</w:t>
      </w:r>
      <w:r w:rsidR="00AD195D">
        <w:rPr>
          <w:highlight w:val="yellow"/>
          <w:lang w:val="fr-CH"/>
        </w:rPr>
        <w:t>Opt</w:t>
      </w:r>
      <w:r w:rsidR="00F86608" w:rsidRPr="00405AA1">
        <w:rPr>
          <w:highlight w:val="yellow"/>
          <w:lang w:val="fr-CH"/>
        </w:rPr>
        <w:t>.2</w:t>
      </w:r>
      <w:r w:rsidR="00F86608" w:rsidRPr="00405AA1">
        <w:rPr>
          <w:lang w:val="fr-CH"/>
        </w:rPr>
        <w:t>] Sauf indication contraire, l'utilisation des Données et des Services accessibles par l'intermédiaire de l'API est soumise aux présentes Conditions Générales ainsi qu'aux conditions d'utilisation et restrictions expressément énoncées dans l'Application. Aucune utilisation commerciale des Données rendues accessibles par le biais de l'API n'est autorisée sauf autorisation expresse de notre part.</w:t>
      </w:r>
    </w:p>
    <w:p w14:paraId="49011F0A" w14:textId="77777777" w:rsidR="003417FC" w:rsidRPr="00405AA1" w:rsidRDefault="003417FC" w:rsidP="00674054">
      <w:pPr>
        <w:jc w:val="both"/>
        <w:rPr>
          <w:lang w:val="fr-CH"/>
        </w:rPr>
      </w:pPr>
    </w:p>
    <w:p w14:paraId="29D4C8A2" w14:textId="70628F5B" w:rsidR="005D4731" w:rsidRPr="00405AA1" w:rsidRDefault="005D4731" w:rsidP="00674054">
      <w:pPr>
        <w:jc w:val="both"/>
        <w:rPr>
          <w:i/>
          <w:iCs/>
          <w:lang w:val="fr-CH"/>
        </w:rPr>
      </w:pPr>
      <w:r w:rsidRPr="00405AA1">
        <w:rPr>
          <w:i/>
          <w:iCs/>
          <w:lang w:val="fr-CH"/>
        </w:rPr>
        <w:t>[</w:t>
      </w:r>
      <w:r w:rsidRPr="00405AA1">
        <w:rPr>
          <w:b/>
          <w:bCs/>
          <w:i/>
          <w:iCs/>
          <w:lang w:val="fr-CH"/>
        </w:rPr>
        <w:t xml:space="preserve">Commentaire </w:t>
      </w:r>
      <w:r w:rsidRPr="00405AA1">
        <w:rPr>
          <w:i/>
          <w:iCs/>
          <w:lang w:val="fr-CH"/>
        </w:rPr>
        <w:t xml:space="preserve">: Sélectionnez </w:t>
      </w:r>
      <w:r w:rsidR="00AD195D">
        <w:rPr>
          <w:i/>
          <w:iCs/>
          <w:lang w:val="fr-CH"/>
        </w:rPr>
        <w:t>Opt</w:t>
      </w:r>
      <w:r w:rsidRPr="00405AA1">
        <w:rPr>
          <w:i/>
          <w:iCs/>
          <w:lang w:val="fr-CH"/>
        </w:rPr>
        <w:t xml:space="preserve">.1 si vous êtes lié séparément par un accord de partage de données avec l'utilisateur de l'API, sélectionnez </w:t>
      </w:r>
      <w:r w:rsidR="00AD195D">
        <w:rPr>
          <w:i/>
          <w:iCs/>
          <w:lang w:val="fr-CH"/>
        </w:rPr>
        <w:t>Opt</w:t>
      </w:r>
      <w:r w:rsidRPr="00405AA1">
        <w:rPr>
          <w:i/>
          <w:iCs/>
          <w:lang w:val="fr-CH"/>
        </w:rPr>
        <w:t>.2 si les restrictions d'utilisation sont énoncées dans la plate-forme / le logiciel auquel l'API permet l'accès. Par défaut, les présentes conditions n'autorisent pas l'utilisation commerciale des Données rendues accessibles par le biais des conditions de l'API, sauf autorisation expresse.]</w:t>
      </w:r>
    </w:p>
    <w:p w14:paraId="0D8522FF" w14:textId="175C1B4C" w:rsidR="000803C1" w:rsidRDefault="00503FFC" w:rsidP="000803C1">
      <w:pPr>
        <w:pStyle w:val="Sectiontitle"/>
      </w:pPr>
      <w:r>
        <w:lastRenderedPageBreak/>
        <w:t>Devoirs de l'utilisateur</w:t>
      </w:r>
    </w:p>
    <w:p w14:paraId="755602F8" w14:textId="58DD6C53" w:rsidR="008F0F38" w:rsidRPr="00405AA1" w:rsidRDefault="00C7079F" w:rsidP="00F256D0">
      <w:pPr>
        <w:pStyle w:val="Sectionparagraph"/>
        <w:rPr>
          <w:lang w:val="fr-CH"/>
        </w:rPr>
      </w:pPr>
      <w:r w:rsidRPr="00405AA1">
        <w:rPr>
          <w:rFonts w:eastAsiaTheme="minorHAnsi"/>
          <w:b/>
          <w:bCs w:val="0"/>
          <w:lang w:val="fr-CH" w:eastAsia="en-US"/>
        </w:rPr>
        <w:t>Conformité</w:t>
      </w:r>
      <w:r w:rsidRPr="00405AA1">
        <w:rPr>
          <w:rFonts w:eastAsiaTheme="minorHAnsi"/>
          <w:lang w:val="fr-CH" w:eastAsia="en-US"/>
        </w:rPr>
        <w:t>. Vous devez à tout moment vous conformer aux présentes Conditions d'utilisation de l'API et à toutes les lois et réglementations applicables à votre utilisation de l'</w:t>
      </w:r>
      <w:r w:rsidR="008F0F38" w:rsidRPr="00405AA1">
        <w:rPr>
          <w:lang w:val="fr-CH"/>
        </w:rPr>
        <w:t>API, des Données et des Services.</w:t>
      </w:r>
      <w:r w:rsidR="008F0F38" w:rsidRPr="00405AA1">
        <w:rPr>
          <w:rFonts w:eastAsiaTheme="minorHAnsi"/>
          <w:lang w:val="fr-CH" w:eastAsia="en-US"/>
        </w:rPr>
        <w:t xml:space="preserve"> </w:t>
      </w:r>
      <w:r w:rsidR="00FD45A7">
        <w:rPr>
          <w:rFonts w:eastAsiaTheme="minorHAnsi"/>
          <w:lang w:val="fr-CH" w:eastAsia="en-US"/>
        </w:rPr>
        <w:t>Dans les limites du droit impératif</w:t>
      </w:r>
      <w:r w:rsidR="008F0F38" w:rsidRPr="00405AA1">
        <w:rPr>
          <w:rFonts w:eastAsiaTheme="minorHAnsi"/>
          <w:lang w:val="fr-CH" w:eastAsia="en-US"/>
        </w:rPr>
        <w:t xml:space="preserve">, vous n'êtes pas autorisé à : </w:t>
      </w:r>
    </w:p>
    <w:p w14:paraId="7FBCDA07" w14:textId="5D174F49"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copier, reproduire, encadrer, explorer, republier, modifier, créer des dérivés de toute partie de l'API ou des Données, sauf autorisation expresse ; </w:t>
      </w:r>
    </w:p>
    <w:p w14:paraId="0B053B27" w14:textId="2A988A76"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tenter de copier, de modifier, de créer des œuvres dérivées, de republier, de transmettre, de distribuer ou de mettre à disposition ou de divulguer à un tiers tout ou partie de l'API, sauf stipulation contraire dans les présentes Conditions d'utilisation de l'API ; </w:t>
      </w:r>
    </w:p>
    <w:p w14:paraId="62BAFD57" w14:textId="7317078E"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accéder au code source de l'API, tenter de décompiler, de désassembler, de faire de l</w:t>
      </w:r>
      <w:r w:rsidR="008E69BD">
        <w:rPr>
          <w:sz w:val="22"/>
          <w:szCs w:val="22"/>
          <w:lang w:val="fr-CH"/>
        </w:rPr>
        <w:t>a rétroingénierie</w:t>
      </w:r>
      <w:r w:rsidRPr="00405AA1">
        <w:rPr>
          <w:sz w:val="22"/>
          <w:szCs w:val="22"/>
          <w:lang w:val="fr-CH"/>
        </w:rPr>
        <w:t xml:space="preserve"> ou de réduire de toute autre manière à une forme perceptible par l'homme tout ou partie de l'API ou de son infrastructure ; </w:t>
      </w:r>
    </w:p>
    <w:p w14:paraId="3A95D8F5" w14:textId="35C41F32"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d'apporter toute modification à l'API, ou d'insérer tout logiciel malveillant dans l'</w:t>
      </w:r>
      <w:r w:rsidR="002F4FD9">
        <w:rPr>
          <w:sz w:val="22"/>
          <w:szCs w:val="22"/>
          <w:lang w:val="fr-CH"/>
        </w:rPr>
        <w:t>API, l'Application</w:t>
      </w:r>
      <w:r w:rsidRPr="00405AA1">
        <w:rPr>
          <w:sz w:val="22"/>
          <w:szCs w:val="22"/>
          <w:lang w:val="fr-CH"/>
        </w:rPr>
        <w:t xml:space="preserve"> ou son infrastructure ; </w:t>
      </w:r>
    </w:p>
    <w:p w14:paraId="21B10D7E" w14:textId="54ADAD8F"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accéder ou utiliser toute partie de l'API dans le but de créer un produit ou un service concurrent ou de copier ses fonctionnalités ;  </w:t>
      </w:r>
    </w:p>
    <w:p w14:paraId="03919BB1" w14:textId="0508C6DD"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tenter de dépasser ou de contourner les limitations d'accès, d'appels et d'utilisation de l'API, ou d'utiliser l'API d'une manière qui dépasse le volume raisonnable de demandes, constitue une utilisation excessive ou abusive, ou ne respecte pas ou est incompatible avec toute partie des présentes Conditions d'utilisation de l'API; </w:t>
      </w:r>
    </w:p>
    <w:p w14:paraId="3E5F97EB" w14:textId="77777777"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utiliser l'API dans toute activité qui inclut du contenu pour adultes, qui fait la promotion des jeux d'argent, qui implique la vente de tabac ou d'alcool à des personnes de moins de 18 ans, ou qui enfreint de toute autre manière toute loi ou réglementation applicable ;</w:t>
      </w:r>
    </w:p>
    <w:p w14:paraId="7453F92B" w14:textId="77777777" w:rsidR="008F0F38" w:rsidRPr="00405AA1" w:rsidRDefault="008F0F38" w:rsidP="00FD45A7">
      <w:pPr>
        <w:pStyle w:val="Style6"/>
        <w:tabs>
          <w:tab w:val="clear" w:pos="567"/>
          <w:tab w:val="left" w:pos="993"/>
        </w:tabs>
        <w:ind w:left="993" w:hanging="284"/>
        <w:rPr>
          <w:sz w:val="22"/>
          <w:szCs w:val="22"/>
          <w:lang w:val="fr-CH"/>
        </w:rPr>
      </w:pPr>
      <w:r w:rsidRPr="00405AA1">
        <w:rPr>
          <w:sz w:val="22"/>
          <w:szCs w:val="22"/>
          <w:lang w:val="fr-CH"/>
        </w:rPr>
        <w:t xml:space="preserve"> soumettre ou créer un lien vers tout contenu (par le biais de l'API) qui : </w:t>
      </w:r>
    </w:p>
    <w:p w14:paraId="548AEEEA"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détourne ou enfreint les droits de propriété intellectuelle ou d'autres droits de toute personne ou entité ; </w:t>
      </w:r>
    </w:p>
    <w:p w14:paraId="70FC706E"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interfère ou perturbe le fonctionnement de l'API, son objectif tel que décrit dans la documentation de l'API ou les Services ; </w:t>
      </w:r>
    </w:p>
    <w:p w14:paraId="1F721B9B"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viole les droits à la vie privée ou à l'image de quiconque ; </w:t>
      </w:r>
    </w:p>
    <w:p w14:paraId="7799D5A8"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enfreint toute obligation de confidentialité ou de non-divulgation que vous devez à quiconque ou toute restriction d'utilisation ; </w:t>
      </w:r>
    </w:p>
    <w:p w14:paraId="63A691C1"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 xml:space="preserve">fournit des informations confidentielles sur nous, nos clients ou toute autre société ou personne sans autorisation ; </w:t>
      </w:r>
    </w:p>
    <w:p w14:paraId="08327F8B"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est, tel que déterminé à notre seule discrétion, abusif ou autrement répréhensible ;</w:t>
      </w:r>
    </w:p>
    <w:p w14:paraId="1453B697" w14:textId="77777777"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contient ou installe des virus, des vers, des bogues, des chevaux de Troie, des logiciels malveillants ou d'autres codes malveillants, ou tout élément de nature destructrice ;</w:t>
      </w:r>
    </w:p>
    <w:p w14:paraId="6A907015" w14:textId="2E441E7F" w:rsidR="008F0F38" w:rsidRPr="00405AA1" w:rsidRDefault="008F0F38" w:rsidP="00E95F88">
      <w:pPr>
        <w:pStyle w:val="Style6"/>
        <w:numPr>
          <w:ilvl w:val="1"/>
          <w:numId w:val="31"/>
        </w:numPr>
        <w:tabs>
          <w:tab w:val="clear" w:pos="567"/>
          <w:tab w:val="left" w:pos="993"/>
        </w:tabs>
        <w:rPr>
          <w:sz w:val="22"/>
          <w:szCs w:val="22"/>
          <w:lang w:val="fr-CH"/>
        </w:rPr>
      </w:pPr>
      <w:r w:rsidRPr="00405AA1">
        <w:rPr>
          <w:sz w:val="22"/>
          <w:szCs w:val="22"/>
          <w:lang w:val="fr-CH"/>
        </w:rPr>
        <w:t>fichiers ou programmes conçus ou ayant la capacité de perturber, d'endommager ou de limiter la fonctionnalité d'un service, d'un réseau, d'un logiciel ou d'un matériel.</w:t>
      </w:r>
    </w:p>
    <w:p w14:paraId="4A0BAFC6" w14:textId="37392573" w:rsidR="002E266E" w:rsidRPr="00405AA1" w:rsidRDefault="002E266E" w:rsidP="002E266E">
      <w:pPr>
        <w:pStyle w:val="Sectionparagraph"/>
        <w:numPr>
          <w:ilvl w:val="0"/>
          <w:numId w:val="0"/>
        </w:numPr>
        <w:ind w:left="709"/>
        <w:rPr>
          <w:lang w:val="fr-CH"/>
        </w:rPr>
      </w:pPr>
      <w:r w:rsidRPr="00405AA1">
        <w:rPr>
          <w:lang w:val="fr-CH"/>
        </w:rPr>
        <w:t xml:space="preserve">Rien dans le présent Contrat ne saurait restreindre, limiter ou affecter de quelque manière que ce soit les droits ou obligations que les Parties peuvent avoir en vertu des lois ou réglementations applicables, telles que (sans s'y limiter) les lois sur la </w:t>
      </w:r>
      <w:r w:rsidRPr="00405AA1">
        <w:rPr>
          <w:lang w:val="fr-CH"/>
        </w:rPr>
        <w:lastRenderedPageBreak/>
        <w:t xml:space="preserve">concurrence et les lois antitrust, ou en ce qui concerne le partage ou les demandes d'accès aux données des utilisateurs. </w:t>
      </w:r>
    </w:p>
    <w:p w14:paraId="6F65726E" w14:textId="03DE3401" w:rsidR="00103A8F" w:rsidRPr="00405AA1" w:rsidRDefault="000013CA" w:rsidP="004879DA">
      <w:pPr>
        <w:pStyle w:val="Sectionparagraph"/>
        <w:rPr>
          <w:lang w:val="fr-CH"/>
        </w:rPr>
      </w:pPr>
      <w:r w:rsidRPr="00405AA1">
        <w:rPr>
          <w:b/>
          <w:bCs w:val="0"/>
          <w:lang w:val="fr-CH"/>
        </w:rPr>
        <w:t>Mesures de sécurité</w:t>
      </w:r>
      <w:r w:rsidRPr="00405AA1">
        <w:rPr>
          <w:lang w:val="fr-CH"/>
        </w:rPr>
        <w:t xml:space="preserve">. </w:t>
      </w:r>
      <w:r w:rsidR="00F73187" w:rsidRPr="00405AA1">
        <w:rPr>
          <w:szCs w:val="22"/>
          <w:lang w:val="fr-CH"/>
        </w:rPr>
        <w:t xml:space="preserve">Vos Systèmes doivent être correctement configurés pour faire fonctionner votre Application en toute sécurité. Votre Application doit utiliser des mesures de sécurité raisonnables pour protéger les informations de vos utilisateurs finaux. Vous ne devez pas concevoir ou </w:t>
      </w:r>
      <w:r w:rsidR="00A73363">
        <w:rPr>
          <w:szCs w:val="22"/>
          <w:lang w:val="fr-CH"/>
        </w:rPr>
        <w:t>configurer</w:t>
      </w:r>
      <w:r w:rsidR="00F73187" w:rsidRPr="00405AA1">
        <w:rPr>
          <w:szCs w:val="22"/>
          <w:lang w:val="fr-CH"/>
        </w:rPr>
        <w:t xml:space="preserve"> vos </w:t>
      </w:r>
      <w:r w:rsidR="00130906">
        <w:rPr>
          <w:szCs w:val="22"/>
          <w:lang w:val="fr-CH"/>
        </w:rPr>
        <w:t>S</w:t>
      </w:r>
      <w:r w:rsidR="00F73187" w:rsidRPr="00405AA1">
        <w:rPr>
          <w:szCs w:val="22"/>
          <w:lang w:val="fr-CH"/>
        </w:rPr>
        <w:t>ystèmes de manière à vous soustraire à l'obligation susmentionnée. Vous devez nous signaler rapidement toute faille de sécurité ou intrusion dans vos systèmes par écrit</w:t>
      </w:r>
      <w:r w:rsidR="00A73363">
        <w:rPr>
          <w:szCs w:val="22"/>
          <w:lang w:val="fr-CH"/>
        </w:rPr>
        <w:t xml:space="preserve"> ou</w:t>
      </w:r>
      <w:r w:rsidR="00F73187" w:rsidRPr="00405AA1">
        <w:rPr>
          <w:szCs w:val="22"/>
          <w:lang w:val="fr-CH"/>
        </w:rPr>
        <w:t xml:space="preserve"> par e-mail ou par </w:t>
      </w:r>
      <w:r w:rsidR="00A73363">
        <w:rPr>
          <w:szCs w:val="22"/>
          <w:lang w:val="fr-CH"/>
        </w:rPr>
        <w:t>tout moyen de communication fourni</w:t>
      </w:r>
      <w:r w:rsidR="00F73187" w:rsidRPr="00405AA1">
        <w:rPr>
          <w:szCs w:val="22"/>
          <w:lang w:val="fr-CH"/>
        </w:rPr>
        <w:t xml:space="preserve">. Cela inclut tout accès, utilisation, divulgation ou destruction non autorisés des </w:t>
      </w:r>
      <w:r w:rsidR="009A40B2">
        <w:rPr>
          <w:szCs w:val="22"/>
          <w:lang w:val="fr-CH"/>
        </w:rPr>
        <w:t>D</w:t>
      </w:r>
      <w:r w:rsidR="00F73187" w:rsidRPr="00405AA1">
        <w:rPr>
          <w:szCs w:val="22"/>
          <w:lang w:val="fr-CH"/>
        </w:rPr>
        <w:t xml:space="preserve">onnées. Vous travaillerez avec nous pour corriger immédiatement toute faille de sécurité et déconnecterez immédiatement toute intrusion ou intrus. </w:t>
      </w:r>
      <w:r w:rsidR="00F73187" w:rsidRPr="00405AA1">
        <w:rPr>
          <w:b/>
          <w:bCs w:val="0"/>
          <w:szCs w:val="22"/>
          <w:lang w:val="fr-CH"/>
        </w:rPr>
        <w:t xml:space="preserve">Nous ne serons pas tenus responsables de toute perte ou de tout dommage résultant du non-respect des présentes Conditions. </w:t>
      </w:r>
      <w:r w:rsidR="00F73187" w:rsidRPr="00405AA1">
        <w:rPr>
          <w:bCs w:val="0"/>
          <w:szCs w:val="22"/>
          <w:lang w:val="fr-CH"/>
        </w:rPr>
        <w:t>En cas de faille de sécurité ou d'intrusion impliquant l'Application, l'API ou les Données, vous ne ferez aucune déclaration publique concernant ces déficiences ou intrusions (par exemple, la presse, les blogs, les médias sociaux, les tableaux d'affichage, etc.) sans notre autorisation écrite et expresse préalable dans chaque cas.</w:t>
      </w:r>
    </w:p>
    <w:p w14:paraId="4E1A259D" w14:textId="665780B1" w:rsidR="00515C85" w:rsidRPr="00405AA1" w:rsidRDefault="00E93483" w:rsidP="00515C85">
      <w:pPr>
        <w:pStyle w:val="Sectionparagraph"/>
        <w:tabs>
          <w:tab w:val="left" w:pos="709"/>
        </w:tabs>
        <w:spacing w:before="120" w:after="60" w:line="240" w:lineRule="auto"/>
        <w:rPr>
          <w:lang w:val="fr-CH"/>
        </w:rPr>
      </w:pPr>
      <w:r w:rsidRPr="00405AA1">
        <w:rPr>
          <w:b/>
          <w:bCs w:val="0"/>
          <w:lang w:val="fr-CH"/>
        </w:rPr>
        <w:t>Confidentialité</w:t>
      </w:r>
      <w:r w:rsidRPr="00405AA1">
        <w:rPr>
          <w:lang w:val="fr-CH"/>
        </w:rPr>
        <w:t xml:space="preserve">. Vous devez (i) garder toutes nos </w:t>
      </w:r>
      <w:r w:rsidR="00AE1160">
        <w:rPr>
          <w:lang w:val="fr-CH"/>
        </w:rPr>
        <w:t>I</w:t>
      </w:r>
      <w:r w:rsidRPr="00405AA1">
        <w:rPr>
          <w:lang w:val="fr-CH"/>
        </w:rPr>
        <w:t xml:space="preserve">nformations </w:t>
      </w:r>
      <w:r w:rsidR="00AE1160">
        <w:rPr>
          <w:lang w:val="fr-CH"/>
        </w:rPr>
        <w:t>C</w:t>
      </w:r>
      <w:r w:rsidRPr="00405AA1">
        <w:rPr>
          <w:lang w:val="fr-CH"/>
        </w:rPr>
        <w:t xml:space="preserve">onfidentielles confidentielles à tout moment et ne pas divulguer les </w:t>
      </w:r>
      <w:r w:rsidR="00AE1160">
        <w:rPr>
          <w:lang w:val="fr-CH"/>
        </w:rPr>
        <w:t>I</w:t>
      </w:r>
      <w:r w:rsidRPr="00405AA1">
        <w:rPr>
          <w:lang w:val="fr-CH"/>
        </w:rPr>
        <w:t xml:space="preserve">nformations </w:t>
      </w:r>
      <w:r w:rsidR="00AE1160">
        <w:rPr>
          <w:lang w:val="fr-CH"/>
        </w:rPr>
        <w:t>C</w:t>
      </w:r>
      <w:r w:rsidRPr="00405AA1">
        <w:rPr>
          <w:lang w:val="fr-CH"/>
        </w:rPr>
        <w:t xml:space="preserve">onfidentielles, en tout ou en partie, à un tiers ; (ii) ne pas publier, divulguer ou divulguer nos </w:t>
      </w:r>
      <w:r w:rsidR="00AE1160">
        <w:rPr>
          <w:lang w:val="fr-CH"/>
        </w:rPr>
        <w:t>I</w:t>
      </w:r>
      <w:r w:rsidRPr="00405AA1">
        <w:rPr>
          <w:lang w:val="fr-CH"/>
        </w:rPr>
        <w:t xml:space="preserve">nformations </w:t>
      </w:r>
      <w:r w:rsidR="00AE1160">
        <w:rPr>
          <w:lang w:val="fr-CH"/>
        </w:rPr>
        <w:t>C</w:t>
      </w:r>
      <w:r w:rsidRPr="00405AA1">
        <w:rPr>
          <w:lang w:val="fr-CH"/>
        </w:rPr>
        <w:t>onfidentielles à un tiers ; (iii) utiliser les Informations confidentielles uniquement aux fins prévues dans les présentes Conditions</w:t>
      </w:r>
      <w:r w:rsidR="00E57B84">
        <w:rPr>
          <w:lang w:val="fr-CH"/>
        </w:rPr>
        <w:t xml:space="preserve"> d'utilisation</w:t>
      </w:r>
      <w:r w:rsidRPr="00405AA1">
        <w:rPr>
          <w:lang w:val="fr-CH"/>
        </w:rPr>
        <w:t xml:space="preserve"> ; (iv) ne pas utiliser les Informations </w:t>
      </w:r>
      <w:r w:rsidR="00E57B84">
        <w:rPr>
          <w:lang w:val="fr-CH"/>
        </w:rPr>
        <w:t>C</w:t>
      </w:r>
      <w:r w:rsidRPr="00405AA1">
        <w:rPr>
          <w:lang w:val="fr-CH"/>
        </w:rPr>
        <w:t xml:space="preserve">onfidentielles à d'autres fins que ce soit, sous réserve des conditions énoncées dans les présentes Conditions ; et (v) ne pas copier les Informations </w:t>
      </w:r>
      <w:r w:rsidR="00E57B84">
        <w:rPr>
          <w:lang w:val="fr-CH"/>
        </w:rPr>
        <w:t>C</w:t>
      </w:r>
      <w:r w:rsidRPr="00405AA1">
        <w:rPr>
          <w:lang w:val="fr-CH"/>
        </w:rPr>
        <w:t>onfidentielles, ce qui précède, tant que cela n'est pas autorisé par l'objet des présentes Conditions.</w:t>
      </w:r>
    </w:p>
    <w:p w14:paraId="35435075" w14:textId="16E9587D" w:rsidR="00E24FAB" w:rsidRDefault="008864DD" w:rsidP="00683F7D">
      <w:pPr>
        <w:pStyle w:val="Sectiontitle"/>
      </w:pPr>
      <w:r>
        <w:t>Maintenance, disponibilité et support</w:t>
      </w:r>
    </w:p>
    <w:p w14:paraId="2A06A5B0" w14:textId="75976C02" w:rsidR="001E7D2A" w:rsidRPr="00405AA1" w:rsidRDefault="001E7D2A" w:rsidP="001E7D2A">
      <w:pPr>
        <w:pStyle w:val="Sectionparagraph"/>
        <w:rPr>
          <w:lang w:val="fr-CH"/>
        </w:rPr>
      </w:pPr>
      <w:bookmarkStart w:id="3" w:name="_Hlk67503375"/>
      <w:r w:rsidRPr="00405AA1">
        <w:rPr>
          <w:b/>
          <w:bCs w:val="0"/>
          <w:lang w:val="fr-CH"/>
        </w:rPr>
        <w:t>Maintenance et disponibilité</w:t>
      </w:r>
      <w:r w:rsidRPr="00405AA1">
        <w:rPr>
          <w:lang w:val="fr-CH"/>
        </w:rPr>
        <w:t>. [</w:t>
      </w:r>
      <w:r w:rsidR="00AD195D">
        <w:rPr>
          <w:highlight w:val="yellow"/>
          <w:lang w:val="fr-CH"/>
        </w:rPr>
        <w:t>Opt</w:t>
      </w:r>
      <w:r w:rsidR="00104599" w:rsidRPr="00405AA1">
        <w:rPr>
          <w:highlight w:val="yellow"/>
          <w:lang w:val="fr-CH"/>
        </w:rPr>
        <w:t>. 1</w:t>
      </w:r>
      <w:r w:rsidR="00104599" w:rsidRPr="00405AA1">
        <w:rPr>
          <w:lang w:val="fr-CH"/>
        </w:rPr>
        <w:t>] Nous cherchons continuellement à identifier et à tenter de résoudre les problèmes susceptibles d'affecter négativement le bon fonctionnement et la disponibilité de l'API, des Services et des Données. Bien que nous fassions des efforts raisonnables pour maintenir leur disponibilité, nous ne le garantissons pas. [</w:t>
      </w:r>
      <w:bookmarkEnd w:id="3"/>
      <w:r w:rsidR="00AD195D">
        <w:rPr>
          <w:highlight w:val="yellow"/>
          <w:lang w:val="fr-CH"/>
        </w:rPr>
        <w:t>Opt</w:t>
      </w:r>
      <w:r w:rsidR="00104599" w:rsidRPr="00405AA1">
        <w:rPr>
          <w:highlight w:val="yellow"/>
          <w:lang w:val="fr-CH"/>
        </w:rPr>
        <w:t>. 2</w:t>
      </w:r>
      <w:r w:rsidR="009015CD" w:rsidRPr="00405AA1">
        <w:rPr>
          <w:lang w:val="fr-CH"/>
        </w:rPr>
        <w:t>] Les conditions de maintenance et de niveau de disponibilité de l'API, des Services et des Données sont régies par un contrat de maintenance et d</w:t>
      </w:r>
      <w:r w:rsidR="00B01DEC">
        <w:rPr>
          <w:lang w:val="fr-CH"/>
        </w:rPr>
        <w:t>e support</w:t>
      </w:r>
      <w:r w:rsidR="009015CD" w:rsidRPr="00405AA1">
        <w:rPr>
          <w:lang w:val="fr-CH"/>
        </w:rPr>
        <w:t xml:space="preserve"> distinct.</w:t>
      </w:r>
    </w:p>
    <w:p w14:paraId="39E5B2F1" w14:textId="4D644860" w:rsidR="008C1E96" w:rsidRPr="00405AA1" w:rsidRDefault="008C1E96" w:rsidP="008C1E96">
      <w:pPr>
        <w:pStyle w:val="Sectionparagraph"/>
        <w:numPr>
          <w:ilvl w:val="0"/>
          <w:numId w:val="0"/>
        </w:numPr>
        <w:ind w:left="709"/>
        <w:rPr>
          <w:lang w:val="fr-CH"/>
        </w:rPr>
      </w:pPr>
      <w:r w:rsidRPr="00405AA1">
        <w:rPr>
          <w:b/>
          <w:bCs w:val="0"/>
          <w:lang w:val="fr-CH"/>
        </w:rPr>
        <w:t>[</w:t>
      </w:r>
      <w:r w:rsidRPr="00405AA1">
        <w:rPr>
          <w:b/>
          <w:bCs w:val="0"/>
          <w:i/>
          <w:iCs/>
          <w:lang w:val="fr-CH"/>
        </w:rPr>
        <w:t xml:space="preserve">Commentaire </w:t>
      </w:r>
      <w:r w:rsidR="0079547B" w:rsidRPr="00405AA1">
        <w:rPr>
          <w:i/>
          <w:iCs/>
          <w:lang w:val="fr-CH"/>
        </w:rPr>
        <w:t xml:space="preserve">: sélectionnez </w:t>
      </w:r>
      <w:r w:rsidR="00AD195D">
        <w:rPr>
          <w:i/>
          <w:iCs/>
          <w:lang w:val="fr-CH"/>
        </w:rPr>
        <w:t>Opt</w:t>
      </w:r>
      <w:r w:rsidR="0079547B" w:rsidRPr="00405AA1">
        <w:rPr>
          <w:i/>
          <w:iCs/>
          <w:lang w:val="fr-CH"/>
        </w:rPr>
        <w:t xml:space="preserve">. 1 si vous ne proposez pas de conditions de maintenance spécifiques et que vous ne souhaitez donc pas vous engager sur la maintenance et la disponibilité de l'API ; sélectionnez </w:t>
      </w:r>
      <w:r w:rsidR="00AD195D">
        <w:rPr>
          <w:i/>
          <w:iCs/>
          <w:lang w:val="fr-CH"/>
        </w:rPr>
        <w:t>Opt</w:t>
      </w:r>
      <w:r w:rsidR="0079547B" w:rsidRPr="00405AA1">
        <w:rPr>
          <w:i/>
          <w:iCs/>
          <w:lang w:val="fr-CH"/>
        </w:rPr>
        <w:t>. 2 si vous proposez des conditions de maintenance distinctes auxquelles l'utilisateur de l'API peut s</w:t>
      </w:r>
      <w:r w:rsidR="00B01DEC">
        <w:rPr>
          <w:i/>
          <w:iCs/>
          <w:lang w:val="fr-CH"/>
        </w:rPr>
        <w:t>ouscrire</w:t>
      </w:r>
      <w:r w:rsidR="0079547B" w:rsidRPr="00405AA1">
        <w:rPr>
          <w:i/>
          <w:iCs/>
          <w:lang w:val="fr-CH"/>
        </w:rPr>
        <w:t>.]</w:t>
      </w:r>
    </w:p>
    <w:p w14:paraId="48DB34A7" w14:textId="7A24A3FB" w:rsidR="001E7D2A" w:rsidRPr="00405AA1" w:rsidRDefault="001E7D2A" w:rsidP="001E7D2A">
      <w:pPr>
        <w:pStyle w:val="Sectionparagraph"/>
        <w:rPr>
          <w:lang w:val="fr-CH"/>
        </w:rPr>
      </w:pPr>
      <w:r w:rsidRPr="00405AA1">
        <w:rPr>
          <w:b/>
          <w:bCs w:val="0"/>
          <w:lang w:val="fr-CH"/>
        </w:rPr>
        <w:t>S</w:t>
      </w:r>
      <w:r w:rsidR="00B01DEC">
        <w:rPr>
          <w:b/>
          <w:bCs w:val="0"/>
          <w:lang w:val="fr-CH"/>
        </w:rPr>
        <w:t>upport</w:t>
      </w:r>
      <w:r w:rsidRPr="00405AA1">
        <w:rPr>
          <w:lang w:val="fr-CH"/>
        </w:rPr>
        <w:t>. [</w:t>
      </w:r>
      <w:r w:rsidR="00AD195D">
        <w:rPr>
          <w:highlight w:val="yellow"/>
          <w:lang w:val="fr-CH"/>
        </w:rPr>
        <w:t>Opt</w:t>
      </w:r>
      <w:r w:rsidR="007C0841" w:rsidRPr="00405AA1">
        <w:rPr>
          <w:highlight w:val="yellow"/>
          <w:lang w:val="fr-CH"/>
        </w:rPr>
        <w:t>. 1</w:t>
      </w:r>
      <w:r w:rsidR="007C0841" w:rsidRPr="00405AA1">
        <w:rPr>
          <w:lang w:val="fr-CH"/>
        </w:rPr>
        <w:t>] Aucun service d'assistance n'est fourni avec l'accès à l'API. [</w:t>
      </w:r>
      <w:r w:rsidR="00AD195D">
        <w:rPr>
          <w:highlight w:val="yellow"/>
          <w:lang w:val="fr-CH"/>
        </w:rPr>
        <w:t>Opt</w:t>
      </w:r>
      <w:r w:rsidR="00556578" w:rsidRPr="00405AA1">
        <w:rPr>
          <w:highlight w:val="yellow"/>
          <w:lang w:val="fr-CH"/>
        </w:rPr>
        <w:t>. 2</w:t>
      </w:r>
      <w:r w:rsidR="00556578" w:rsidRPr="00405AA1">
        <w:rPr>
          <w:lang w:val="fr-CH"/>
        </w:rPr>
        <w:t>] Si vous rencontrez un problème concernant l'API, vous pouvez soumettre une demande à notre équipe d</w:t>
      </w:r>
      <w:r w:rsidR="00B01DEC">
        <w:rPr>
          <w:lang w:val="fr-CH"/>
        </w:rPr>
        <w:t>e support</w:t>
      </w:r>
      <w:r w:rsidR="00556578" w:rsidRPr="00405AA1">
        <w:rPr>
          <w:lang w:val="fr-CH"/>
        </w:rPr>
        <w:t xml:space="preserve"> par e-mail à l'adresse [</w:t>
      </w:r>
      <w:r w:rsidRPr="00405AA1">
        <w:rPr>
          <w:highlight w:val="yellow"/>
          <w:lang w:val="fr-CH"/>
        </w:rPr>
        <w:t>adresse e-mail</w:t>
      </w:r>
      <w:r w:rsidRPr="00405AA1">
        <w:rPr>
          <w:lang w:val="fr-CH"/>
        </w:rPr>
        <w:t>] et nous reviendrons dès que possible ou conformément aux conditions d</w:t>
      </w:r>
      <w:r w:rsidR="00DD7187">
        <w:rPr>
          <w:lang w:val="fr-CH"/>
        </w:rPr>
        <w:t>e support</w:t>
      </w:r>
      <w:r w:rsidRPr="00405AA1">
        <w:rPr>
          <w:lang w:val="fr-CH"/>
        </w:rPr>
        <w:t xml:space="preserve"> distinctes conclues entre vous et nous. </w:t>
      </w:r>
    </w:p>
    <w:p w14:paraId="692B251F" w14:textId="16C9A9CB" w:rsidR="002A31E8" w:rsidRPr="00405AA1" w:rsidRDefault="002A31E8" w:rsidP="002A31E8">
      <w:pPr>
        <w:pStyle w:val="Sectionparagraph"/>
        <w:numPr>
          <w:ilvl w:val="0"/>
          <w:numId w:val="0"/>
        </w:numPr>
        <w:ind w:left="709"/>
        <w:rPr>
          <w:i/>
          <w:iCs/>
          <w:lang w:val="fr-CH"/>
        </w:rPr>
      </w:pPr>
      <w:r w:rsidRPr="00405AA1">
        <w:rPr>
          <w:b/>
          <w:bCs w:val="0"/>
          <w:i/>
          <w:iCs/>
          <w:lang w:val="fr-CH"/>
        </w:rPr>
        <w:lastRenderedPageBreak/>
        <w:t xml:space="preserve">[commentaire </w:t>
      </w:r>
      <w:r w:rsidRPr="00405AA1">
        <w:rPr>
          <w:i/>
          <w:iCs/>
          <w:lang w:val="fr-CH"/>
        </w:rPr>
        <w:t xml:space="preserve">: Sélectionnez </w:t>
      </w:r>
      <w:r w:rsidR="00AD195D">
        <w:rPr>
          <w:i/>
          <w:iCs/>
          <w:lang w:val="fr-CH"/>
        </w:rPr>
        <w:t>Opt</w:t>
      </w:r>
      <w:r w:rsidRPr="00405AA1">
        <w:rPr>
          <w:i/>
          <w:iCs/>
          <w:lang w:val="fr-CH"/>
        </w:rPr>
        <w:t>. 1 si vous souhaitez exclure la fourniture de services d</w:t>
      </w:r>
      <w:r w:rsidR="00DD7187">
        <w:rPr>
          <w:i/>
          <w:iCs/>
          <w:lang w:val="fr-CH"/>
        </w:rPr>
        <w:t>e support</w:t>
      </w:r>
      <w:r w:rsidRPr="00405AA1">
        <w:rPr>
          <w:i/>
          <w:iCs/>
          <w:lang w:val="fr-CH"/>
        </w:rPr>
        <w:t xml:space="preserve"> en relation avec l'API ; veuillez noter qu'un</w:t>
      </w:r>
      <w:r w:rsidR="00DD7187">
        <w:rPr>
          <w:i/>
          <w:iCs/>
          <w:lang w:val="fr-CH"/>
        </w:rPr>
        <w:t xml:space="preserve"> support</w:t>
      </w:r>
      <w:r w:rsidRPr="00405AA1">
        <w:rPr>
          <w:i/>
          <w:iCs/>
          <w:lang w:val="fr-CH"/>
        </w:rPr>
        <w:t xml:space="preserve"> minimal est toutefois attendu si l'accès à l'API est accordé contre paiement d'une redevance (voir ci-dessous) ; sélectionnez </w:t>
      </w:r>
      <w:r w:rsidR="00AD195D">
        <w:rPr>
          <w:i/>
          <w:iCs/>
          <w:lang w:val="fr-CH"/>
        </w:rPr>
        <w:t>Opt</w:t>
      </w:r>
      <w:r w:rsidRPr="00405AA1">
        <w:rPr>
          <w:i/>
          <w:iCs/>
          <w:lang w:val="fr-CH"/>
        </w:rPr>
        <w:t>. 2 si vous souhaitez offrir des services d</w:t>
      </w:r>
      <w:r w:rsidR="007409CA">
        <w:rPr>
          <w:i/>
          <w:iCs/>
          <w:lang w:val="fr-CH"/>
        </w:rPr>
        <w:t xml:space="preserve">e support </w:t>
      </w:r>
      <w:r w:rsidRPr="00405AA1">
        <w:rPr>
          <w:i/>
          <w:iCs/>
          <w:lang w:val="fr-CH"/>
        </w:rPr>
        <w:t xml:space="preserve"> minimum, qui peuvent être régis par des conditions distinctes.]</w:t>
      </w:r>
    </w:p>
    <w:p w14:paraId="4807FCE8" w14:textId="0CE3EB97" w:rsidR="008864DD" w:rsidRPr="008864DD" w:rsidRDefault="008864DD" w:rsidP="008864DD">
      <w:pPr>
        <w:pStyle w:val="Sectiontitle"/>
      </w:pPr>
      <w:r>
        <w:t>Conditions financières</w:t>
      </w:r>
    </w:p>
    <w:p w14:paraId="4CFBBC78" w14:textId="297C4288" w:rsidR="00845073" w:rsidRPr="00405AA1" w:rsidRDefault="00845073" w:rsidP="00F4136E">
      <w:pPr>
        <w:pStyle w:val="Sectionparagraph"/>
        <w:rPr>
          <w:szCs w:val="22"/>
          <w:lang w:val="fr-CH"/>
        </w:rPr>
      </w:pPr>
      <w:r w:rsidRPr="00405AA1">
        <w:rPr>
          <w:b/>
          <w:bCs w:val="0"/>
          <w:szCs w:val="22"/>
          <w:lang w:val="fr-CH"/>
        </w:rPr>
        <w:t>Abonnement.</w:t>
      </w:r>
      <w:r w:rsidR="00137457" w:rsidRPr="00405AA1">
        <w:rPr>
          <w:szCs w:val="22"/>
          <w:lang w:val="fr-CH"/>
        </w:rPr>
        <w:t xml:space="preserve"> [</w:t>
      </w:r>
      <w:r w:rsidR="00AD195D">
        <w:rPr>
          <w:szCs w:val="22"/>
          <w:highlight w:val="yellow"/>
          <w:lang w:val="fr-CH"/>
        </w:rPr>
        <w:t>Opt</w:t>
      </w:r>
      <w:r w:rsidR="00137457" w:rsidRPr="00405AA1">
        <w:rPr>
          <w:szCs w:val="22"/>
          <w:highlight w:val="yellow"/>
          <w:lang w:val="fr-CH"/>
        </w:rPr>
        <w:t>.1</w:t>
      </w:r>
      <w:r w:rsidR="00137457" w:rsidRPr="00405AA1">
        <w:rPr>
          <w:szCs w:val="22"/>
          <w:lang w:val="fr-CH"/>
        </w:rPr>
        <w:t xml:space="preserve">] L'accès à l'API est fourni contre le paiement de frais d'abonnement non remboursables, </w:t>
      </w:r>
      <w:r w:rsidR="00DB183B" w:rsidRPr="00405AA1">
        <w:rPr>
          <w:lang w:val="fr-CH"/>
        </w:rPr>
        <w:t>payables à l'avance et à la fréquence mentionnée lors de l'octroi de l'accès à l'API. [</w:t>
      </w:r>
      <w:r w:rsidR="00AD195D">
        <w:rPr>
          <w:highlight w:val="yellow"/>
          <w:lang w:val="fr-CH"/>
        </w:rPr>
        <w:t>Opt</w:t>
      </w:r>
      <w:r w:rsidR="006B757F" w:rsidRPr="00405AA1">
        <w:rPr>
          <w:highlight w:val="yellow"/>
          <w:lang w:val="fr-CH"/>
        </w:rPr>
        <w:t>.2</w:t>
      </w:r>
      <w:r w:rsidR="006B757F" w:rsidRPr="00405AA1">
        <w:rPr>
          <w:lang w:val="fr-CH"/>
        </w:rPr>
        <w:t xml:space="preserve">] Aucun </w:t>
      </w:r>
      <w:r w:rsidR="00B571DA">
        <w:rPr>
          <w:lang w:val="fr-CH"/>
        </w:rPr>
        <w:t>f</w:t>
      </w:r>
      <w:r w:rsidR="006B757F" w:rsidRPr="00405AA1">
        <w:rPr>
          <w:lang w:val="fr-CH"/>
        </w:rPr>
        <w:t xml:space="preserve">rais d'abonnement ne sera facturé pour fournir l'accès à l'API et chaque partie supportera ses propres coûts liés à l'utilisation de l'API. </w:t>
      </w:r>
    </w:p>
    <w:p w14:paraId="41BD1F08" w14:textId="65FC1B1C" w:rsidR="00046F29" w:rsidRPr="00405AA1" w:rsidRDefault="00C01DE2" w:rsidP="00046F29">
      <w:pPr>
        <w:pStyle w:val="Sectionparagraph"/>
        <w:numPr>
          <w:ilvl w:val="0"/>
          <w:numId w:val="0"/>
        </w:numPr>
        <w:ind w:left="709"/>
        <w:rPr>
          <w:szCs w:val="22"/>
          <w:lang w:val="fr-CH"/>
        </w:rPr>
      </w:pPr>
      <w:r w:rsidRPr="00405AA1">
        <w:rPr>
          <w:b/>
          <w:bCs w:val="0"/>
          <w:szCs w:val="22"/>
          <w:lang w:val="fr-CH"/>
        </w:rPr>
        <w:t>[</w:t>
      </w:r>
      <w:r w:rsidRPr="00405AA1">
        <w:rPr>
          <w:b/>
          <w:bCs w:val="0"/>
          <w:i/>
          <w:iCs/>
          <w:szCs w:val="22"/>
          <w:lang w:val="fr-CH"/>
        </w:rPr>
        <w:t xml:space="preserve">Commentaire </w:t>
      </w:r>
      <w:r w:rsidRPr="00405AA1">
        <w:rPr>
          <w:i/>
          <w:iCs/>
          <w:szCs w:val="22"/>
          <w:lang w:val="fr-CH"/>
        </w:rPr>
        <w:t xml:space="preserve">: sélectionnez </w:t>
      </w:r>
      <w:r w:rsidR="00AD195D">
        <w:rPr>
          <w:i/>
          <w:iCs/>
          <w:szCs w:val="22"/>
          <w:lang w:val="fr-CH"/>
        </w:rPr>
        <w:t>Opt</w:t>
      </w:r>
      <w:r w:rsidRPr="00405AA1">
        <w:rPr>
          <w:i/>
          <w:iCs/>
          <w:szCs w:val="22"/>
          <w:lang w:val="fr-CH"/>
        </w:rPr>
        <w:t xml:space="preserve">.1 si l'accès à l'API est accordé moyennant paiement de frais et </w:t>
      </w:r>
      <w:r w:rsidR="00AD195D">
        <w:rPr>
          <w:i/>
          <w:iCs/>
          <w:szCs w:val="22"/>
          <w:lang w:val="fr-CH"/>
        </w:rPr>
        <w:t>Opt</w:t>
      </w:r>
      <w:r w:rsidRPr="00405AA1">
        <w:rPr>
          <w:i/>
          <w:iCs/>
          <w:szCs w:val="22"/>
          <w:lang w:val="fr-CH"/>
        </w:rPr>
        <w:t>.2 si l'accès est accordé gratuitement.]</w:t>
      </w:r>
    </w:p>
    <w:p w14:paraId="55E9F3C4" w14:textId="622A19E3" w:rsidR="00F726BF" w:rsidRPr="00405AA1" w:rsidRDefault="00F726BF" w:rsidP="00F726BF">
      <w:pPr>
        <w:pStyle w:val="Sectionparagraph"/>
        <w:rPr>
          <w:szCs w:val="22"/>
          <w:lang w:val="fr-CH"/>
        </w:rPr>
      </w:pPr>
      <w:r w:rsidRPr="00405AA1">
        <w:rPr>
          <w:szCs w:val="22"/>
          <w:lang w:val="fr-CH"/>
        </w:rPr>
        <w:t>[</w:t>
      </w:r>
      <w:r w:rsidRPr="00405AA1">
        <w:rPr>
          <w:b/>
          <w:bCs w:val="0"/>
          <w:szCs w:val="22"/>
          <w:lang w:val="fr-CH"/>
        </w:rPr>
        <w:t>Calcul des frais.</w:t>
      </w:r>
      <w:r w:rsidRPr="00405AA1">
        <w:rPr>
          <w:szCs w:val="22"/>
          <w:lang w:val="fr-CH"/>
        </w:rPr>
        <w:t xml:space="preserve"> Les </w:t>
      </w:r>
      <w:r w:rsidR="004B01B7">
        <w:rPr>
          <w:szCs w:val="22"/>
          <w:lang w:val="fr-CH"/>
        </w:rPr>
        <w:t>f</w:t>
      </w:r>
      <w:r w:rsidRPr="00405AA1">
        <w:rPr>
          <w:szCs w:val="22"/>
          <w:lang w:val="fr-CH"/>
        </w:rPr>
        <w:t>rais d'</w:t>
      </w:r>
      <w:r w:rsidR="004B01B7">
        <w:rPr>
          <w:szCs w:val="22"/>
          <w:lang w:val="fr-CH"/>
        </w:rPr>
        <w:t>a</w:t>
      </w:r>
      <w:r w:rsidRPr="00405AA1">
        <w:rPr>
          <w:szCs w:val="22"/>
          <w:lang w:val="fr-CH"/>
        </w:rPr>
        <w:t>bonnement ne dépasseront pas les coûts directement liés à la mise à disposition des Données à l'Utilisateur.]</w:t>
      </w:r>
    </w:p>
    <w:p w14:paraId="1070CE92" w14:textId="310C61A0" w:rsidR="00F726BF" w:rsidRPr="00405AA1" w:rsidRDefault="00F726BF" w:rsidP="00F726BF">
      <w:pPr>
        <w:pStyle w:val="Sectionparagraph"/>
        <w:numPr>
          <w:ilvl w:val="0"/>
          <w:numId w:val="0"/>
        </w:numPr>
        <w:ind w:left="709"/>
        <w:rPr>
          <w:szCs w:val="22"/>
          <w:lang w:val="fr-CH"/>
        </w:rPr>
      </w:pPr>
      <w:r w:rsidRPr="00405AA1">
        <w:rPr>
          <w:szCs w:val="22"/>
          <w:lang w:val="fr-CH"/>
        </w:rPr>
        <w:t>[</w:t>
      </w:r>
      <w:r w:rsidRPr="00405AA1">
        <w:rPr>
          <w:b/>
          <w:highlight w:val="cyan"/>
          <w:lang w:val="fr-CH"/>
        </w:rPr>
        <w:t>Commentaire rédactionnel</w:t>
      </w:r>
      <w:r w:rsidRPr="00405AA1">
        <w:rPr>
          <w:highlight w:val="cyan"/>
          <w:lang w:val="fr-CH"/>
        </w:rPr>
        <w:t xml:space="preserve"> : </w:t>
      </w:r>
      <w:r w:rsidRPr="00405AA1">
        <w:rPr>
          <w:i/>
          <w:iCs/>
          <w:highlight w:val="cyan"/>
          <w:lang w:val="fr-CH"/>
        </w:rPr>
        <w:t xml:space="preserve">l'article </w:t>
      </w:r>
      <w:r w:rsidR="004B01B7">
        <w:rPr>
          <w:i/>
          <w:iCs/>
          <w:highlight w:val="cyan"/>
          <w:lang w:val="fr-CH"/>
        </w:rPr>
        <w:t>5.2</w:t>
      </w:r>
      <w:r w:rsidRPr="00405AA1">
        <w:rPr>
          <w:i/>
          <w:iCs/>
          <w:highlight w:val="cyan"/>
          <w:lang w:val="fr-CH"/>
        </w:rPr>
        <w:t xml:space="preserve"> reflète le principe applicable en vertu de l'art. 9 de la loi sur les données. Cette disposition stipule que lorsque le destinataire des données est une PME, la rémunération convenue ne doit pas dépasser les coûts directement liés à la mise à disposition des données et qui sont imputables à la demande de données du destinataire des données</w:t>
      </w:r>
      <w:r w:rsidRPr="00405AA1">
        <w:rPr>
          <w:lang w:val="fr-CH"/>
        </w:rPr>
        <w:t>.</w:t>
      </w:r>
      <w:r w:rsidRPr="00405AA1">
        <w:rPr>
          <w:szCs w:val="22"/>
          <w:lang w:val="fr-CH"/>
        </w:rPr>
        <w:t>]</w:t>
      </w:r>
    </w:p>
    <w:p w14:paraId="7936FB78" w14:textId="5EE0FFA2" w:rsidR="007D1CB6" w:rsidRPr="00405AA1" w:rsidRDefault="00405DAF" w:rsidP="002F05B7">
      <w:pPr>
        <w:pStyle w:val="Sectionparagraph"/>
        <w:rPr>
          <w:szCs w:val="22"/>
          <w:lang w:val="fr-CH"/>
        </w:rPr>
      </w:pPr>
      <w:r w:rsidRPr="00405AA1">
        <w:rPr>
          <w:b/>
          <w:bCs w:val="0"/>
          <w:szCs w:val="22"/>
          <w:lang w:val="fr-CH"/>
        </w:rPr>
        <w:t>Suspension</w:t>
      </w:r>
      <w:r w:rsidRPr="00405AA1">
        <w:rPr>
          <w:szCs w:val="22"/>
          <w:lang w:val="fr-CH"/>
        </w:rPr>
        <w:t xml:space="preserve">. Nous pouvons suspendre temporairement l'accès à l'API </w:t>
      </w:r>
      <w:r w:rsidR="004867FB">
        <w:rPr>
          <w:szCs w:val="22"/>
          <w:lang w:val="fr-CH"/>
        </w:rPr>
        <w:t>en cas de</w:t>
      </w:r>
      <w:r w:rsidRPr="00405AA1">
        <w:rPr>
          <w:szCs w:val="22"/>
          <w:lang w:val="fr-CH"/>
        </w:rPr>
        <w:t xml:space="preserve"> défaut de paiement des frais d'abonnement. </w:t>
      </w:r>
    </w:p>
    <w:p w14:paraId="613696D4" w14:textId="2BC9771C" w:rsidR="00F4136E" w:rsidRDefault="00FC3954" w:rsidP="00F4136E">
      <w:pPr>
        <w:pStyle w:val="Sectiontitle"/>
        <w:rPr>
          <w:sz w:val="22"/>
          <w:szCs w:val="22"/>
        </w:rPr>
      </w:pPr>
      <w:r>
        <w:rPr>
          <w:sz w:val="22"/>
          <w:szCs w:val="22"/>
        </w:rPr>
        <w:t>Protection des données</w:t>
      </w:r>
    </w:p>
    <w:p w14:paraId="101CC601" w14:textId="507E4CCE" w:rsidR="00A672E6" w:rsidRPr="00405AA1" w:rsidRDefault="00EA17BD" w:rsidP="00A672E6">
      <w:pPr>
        <w:pStyle w:val="Sectionparagraph"/>
        <w:rPr>
          <w:szCs w:val="22"/>
          <w:lang w:val="fr-CH" w:eastAsia="fr-CH"/>
        </w:rPr>
      </w:pPr>
      <w:r w:rsidRPr="00405AA1">
        <w:rPr>
          <w:b/>
          <w:bCs w:val="0"/>
          <w:szCs w:val="22"/>
          <w:lang w:val="fr-CH" w:eastAsia="fr-CH"/>
        </w:rPr>
        <w:t>Principe</w:t>
      </w:r>
      <w:r w:rsidRPr="00405AA1">
        <w:rPr>
          <w:szCs w:val="22"/>
          <w:lang w:val="fr-CH" w:eastAsia="fr-CH"/>
        </w:rPr>
        <w:t xml:space="preserve">. La collecte et le traitement des </w:t>
      </w:r>
      <w:r w:rsidR="00ED0C85">
        <w:rPr>
          <w:szCs w:val="22"/>
          <w:lang w:val="fr-CH" w:eastAsia="fr-CH"/>
        </w:rPr>
        <w:t>D</w:t>
      </w:r>
      <w:r w:rsidRPr="00405AA1">
        <w:rPr>
          <w:szCs w:val="22"/>
          <w:lang w:val="fr-CH" w:eastAsia="fr-CH"/>
        </w:rPr>
        <w:t xml:space="preserve">onnées </w:t>
      </w:r>
      <w:r w:rsidR="00ED0C85">
        <w:rPr>
          <w:szCs w:val="22"/>
          <w:lang w:val="fr-CH" w:eastAsia="fr-CH"/>
        </w:rPr>
        <w:t>P</w:t>
      </w:r>
      <w:r w:rsidRPr="00405AA1">
        <w:rPr>
          <w:szCs w:val="22"/>
          <w:lang w:val="fr-CH" w:eastAsia="fr-CH"/>
        </w:rPr>
        <w:t>ersonnelles</w:t>
      </w:r>
      <w:r w:rsidR="00ED0C85">
        <w:rPr>
          <w:szCs w:val="22"/>
          <w:lang w:val="fr-CH" w:eastAsia="fr-CH"/>
        </w:rPr>
        <w:t xml:space="preserve"> relatives à</w:t>
      </w:r>
      <w:r w:rsidRPr="00405AA1">
        <w:rPr>
          <w:szCs w:val="22"/>
          <w:lang w:val="fr-CH" w:eastAsia="fr-CH"/>
        </w:rPr>
        <w:t xml:space="preserve"> l'utilisation de l'API sont régis par notre </w:t>
      </w:r>
      <w:r w:rsidR="00ED0C85">
        <w:rPr>
          <w:szCs w:val="22"/>
          <w:lang w:val="fr-CH" w:eastAsia="fr-CH"/>
        </w:rPr>
        <w:t>politique</w:t>
      </w:r>
      <w:r w:rsidRPr="00405AA1">
        <w:rPr>
          <w:szCs w:val="22"/>
          <w:lang w:val="fr-CH" w:eastAsia="fr-CH"/>
        </w:rPr>
        <w:t xml:space="preserve"> de confidentialité, publié</w:t>
      </w:r>
      <w:r w:rsidR="00ED0C85">
        <w:rPr>
          <w:szCs w:val="22"/>
          <w:lang w:val="fr-CH" w:eastAsia="fr-CH"/>
        </w:rPr>
        <w:t>e</w:t>
      </w:r>
      <w:r w:rsidRPr="00405AA1">
        <w:rPr>
          <w:szCs w:val="22"/>
          <w:lang w:val="fr-CH" w:eastAsia="fr-CH"/>
        </w:rPr>
        <w:t xml:space="preserve"> sur no</w:t>
      </w:r>
      <w:r w:rsidR="00ED0C85">
        <w:rPr>
          <w:szCs w:val="22"/>
          <w:lang w:val="fr-CH" w:eastAsia="fr-CH"/>
        </w:rPr>
        <w:t>tre Application</w:t>
      </w:r>
      <w:r w:rsidRPr="00405AA1">
        <w:rPr>
          <w:szCs w:val="22"/>
          <w:lang w:val="fr-CH" w:eastAsia="fr-CH"/>
        </w:rPr>
        <w:t xml:space="preserve"> ou mis à votre disposition de temps à autre.</w:t>
      </w:r>
    </w:p>
    <w:p w14:paraId="1A1D2555" w14:textId="54322C54" w:rsidR="00A672E6" w:rsidRPr="00405AA1" w:rsidRDefault="002611B7" w:rsidP="00A672E6">
      <w:pPr>
        <w:pStyle w:val="Sectionparagraph"/>
        <w:rPr>
          <w:szCs w:val="22"/>
          <w:lang w:val="fr-CH" w:eastAsia="fr-CH"/>
        </w:rPr>
      </w:pPr>
      <w:r w:rsidRPr="00C562C0">
        <w:rPr>
          <w:b/>
          <w:bCs w:val="0"/>
          <w:szCs w:val="22"/>
          <w:lang w:val="fr-CH" w:eastAsia="fr-CH"/>
        </w:rPr>
        <w:t>Obligation supplémentaire</w:t>
      </w:r>
      <w:r w:rsidRPr="00405AA1">
        <w:rPr>
          <w:szCs w:val="22"/>
          <w:lang w:val="fr-CH" w:eastAsia="fr-CH"/>
        </w:rPr>
        <w:t>. Nous n'offrons aucune garantie que vous ne serez pas a</w:t>
      </w:r>
      <w:r w:rsidR="005B63FD">
        <w:rPr>
          <w:szCs w:val="22"/>
          <w:lang w:val="fr-CH" w:eastAsia="fr-CH"/>
        </w:rPr>
        <w:t>mené</w:t>
      </w:r>
      <w:r w:rsidRPr="00405AA1">
        <w:rPr>
          <w:szCs w:val="22"/>
          <w:lang w:val="fr-CH" w:eastAsia="fr-CH"/>
        </w:rPr>
        <w:t xml:space="preserve"> à accéder </w:t>
      </w:r>
      <w:r w:rsidR="005B63FD">
        <w:rPr>
          <w:szCs w:val="22"/>
          <w:lang w:val="fr-CH" w:eastAsia="fr-CH"/>
        </w:rPr>
        <w:t>à des Do</w:t>
      </w:r>
      <w:r w:rsidR="00696F9F">
        <w:rPr>
          <w:szCs w:val="22"/>
          <w:lang w:val="fr-CH" w:eastAsia="fr-CH"/>
        </w:rPr>
        <w:t>nnées</w:t>
      </w:r>
      <w:r w:rsidRPr="00405AA1">
        <w:rPr>
          <w:szCs w:val="22"/>
          <w:lang w:val="fr-CH" w:eastAsia="fr-CH"/>
        </w:rPr>
        <w:t xml:space="preserve"> </w:t>
      </w:r>
      <w:r w:rsidR="00696F9F">
        <w:rPr>
          <w:szCs w:val="22"/>
          <w:lang w:val="fr-CH" w:eastAsia="fr-CH"/>
        </w:rPr>
        <w:t>P</w:t>
      </w:r>
      <w:r w:rsidRPr="00405AA1">
        <w:rPr>
          <w:szCs w:val="22"/>
          <w:lang w:val="fr-CH" w:eastAsia="fr-CH"/>
        </w:rPr>
        <w:t>ersonnelles lors de l'utilisation de l'API pour accéder aux données et, le cas échéant, vous reconnaissez qu'elle peut être soumise à des obligations supplémentaires pour se conformer aux lois sur la confidentialité et la protection des données et vous vous engagez à prendre les mesures appropriées pour vous conformer à ces obligations, s'il y en a.</w:t>
      </w:r>
    </w:p>
    <w:p w14:paraId="166454A4" w14:textId="3901541E" w:rsidR="004A1320" w:rsidRDefault="00C973B9" w:rsidP="004A1320">
      <w:pPr>
        <w:pStyle w:val="Sectiontitle"/>
        <w:rPr>
          <w:sz w:val="22"/>
          <w:szCs w:val="22"/>
        </w:rPr>
      </w:pPr>
      <w:bookmarkStart w:id="4" w:name="_Ref40045344"/>
      <w:r>
        <w:rPr>
          <w:sz w:val="22"/>
          <w:szCs w:val="22"/>
        </w:rPr>
        <w:t>Propriété intellectuelle</w:t>
      </w:r>
    </w:p>
    <w:p w14:paraId="43473773" w14:textId="2876AF49" w:rsidR="006C0629" w:rsidRPr="00405AA1" w:rsidRDefault="00B10083" w:rsidP="00307B31">
      <w:pPr>
        <w:pStyle w:val="Sectionparagraph"/>
        <w:rPr>
          <w:lang w:val="fr-CH"/>
        </w:rPr>
      </w:pPr>
      <w:r w:rsidRPr="00405AA1">
        <w:rPr>
          <w:lang w:val="fr-CH"/>
        </w:rPr>
        <w:t xml:space="preserve">Sous réserve de toute disposition contraire dans le présent accord ou dans un accord distinct liant les Parties, les droits d'auteur et tous les </w:t>
      </w:r>
      <w:r w:rsidR="00CA1481">
        <w:rPr>
          <w:lang w:val="fr-CH"/>
        </w:rPr>
        <w:t>D</w:t>
      </w:r>
      <w:r w:rsidRPr="00405AA1">
        <w:rPr>
          <w:lang w:val="fr-CH"/>
        </w:rPr>
        <w:t xml:space="preserve">roits de </w:t>
      </w:r>
      <w:r w:rsidR="00CA1481">
        <w:rPr>
          <w:lang w:val="fr-CH"/>
        </w:rPr>
        <w:t>P</w:t>
      </w:r>
      <w:r w:rsidRPr="00405AA1">
        <w:rPr>
          <w:lang w:val="fr-CH"/>
        </w:rPr>
        <w:t xml:space="preserve">ropriété </w:t>
      </w:r>
      <w:r w:rsidR="00CA1481">
        <w:rPr>
          <w:lang w:val="fr-CH"/>
        </w:rPr>
        <w:t>I</w:t>
      </w:r>
      <w:r w:rsidRPr="00405AA1">
        <w:rPr>
          <w:lang w:val="fr-CH"/>
        </w:rPr>
        <w:t>ntellectuelle sur l'API, les Services et les Données</w:t>
      </w:r>
      <w:r w:rsidR="00CA1481">
        <w:rPr>
          <w:lang w:val="fr-CH"/>
        </w:rPr>
        <w:t xml:space="preserve"> nous appartiennent</w:t>
      </w:r>
      <w:r w:rsidRPr="00405AA1">
        <w:rPr>
          <w:lang w:val="fr-CH"/>
        </w:rPr>
        <w:t xml:space="preserve">. </w:t>
      </w:r>
    </w:p>
    <w:p w14:paraId="4E0035F6" w14:textId="1FA4C7E0" w:rsidR="00307B31" w:rsidRPr="00405AA1" w:rsidRDefault="00307B31" w:rsidP="00307B31">
      <w:pPr>
        <w:pStyle w:val="Sectionparagraph"/>
        <w:rPr>
          <w:lang w:val="fr-CH"/>
        </w:rPr>
      </w:pPr>
      <w:r w:rsidRPr="00405AA1">
        <w:rPr>
          <w:lang w:val="fr-CH"/>
        </w:rPr>
        <w:lastRenderedPageBreak/>
        <w:t xml:space="preserve">L'API et les Services peuvent contenir du </w:t>
      </w:r>
      <w:r w:rsidR="00CA1481">
        <w:rPr>
          <w:lang w:val="fr-CH"/>
        </w:rPr>
        <w:t>c</w:t>
      </w:r>
      <w:r w:rsidRPr="00405AA1">
        <w:rPr>
          <w:lang w:val="fr-CH"/>
        </w:rPr>
        <w:t>ontenu et/ou des composants logiciels développés, distribués et/ou concédés sous licence par des tiers (</w:t>
      </w:r>
      <w:r w:rsidRPr="00405AA1">
        <w:rPr>
          <w:b/>
          <w:lang w:val="fr-CH"/>
        </w:rPr>
        <w:t>Contenu tiers</w:t>
      </w:r>
      <w:r w:rsidRPr="00405AA1">
        <w:rPr>
          <w:lang w:val="fr-CH"/>
        </w:rPr>
        <w:t xml:space="preserve">). Ce </w:t>
      </w:r>
      <w:r w:rsidR="001471F9">
        <w:rPr>
          <w:lang w:val="fr-CH"/>
        </w:rPr>
        <w:t>C</w:t>
      </w:r>
      <w:r w:rsidRPr="00405AA1">
        <w:rPr>
          <w:lang w:val="fr-CH"/>
        </w:rPr>
        <w:t xml:space="preserve">ontenu </w:t>
      </w:r>
      <w:r w:rsidR="001471F9">
        <w:rPr>
          <w:lang w:val="fr-CH"/>
        </w:rPr>
        <w:t>T</w:t>
      </w:r>
      <w:r w:rsidRPr="00405AA1">
        <w:rPr>
          <w:lang w:val="fr-CH"/>
        </w:rPr>
        <w:t xml:space="preserve">iers vous est concédé sous licence en vertu des conditions générales applicables du tiers concerné. Nous ferons de notre mieux pour identifier tout </w:t>
      </w:r>
      <w:r w:rsidR="001471F9">
        <w:rPr>
          <w:lang w:val="fr-CH"/>
        </w:rPr>
        <w:t>C</w:t>
      </w:r>
      <w:r w:rsidRPr="00405AA1">
        <w:rPr>
          <w:lang w:val="fr-CH"/>
        </w:rPr>
        <w:t xml:space="preserve">ontenu </w:t>
      </w:r>
      <w:r w:rsidR="001471F9">
        <w:rPr>
          <w:lang w:val="fr-CH"/>
        </w:rPr>
        <w:t>T</w:t>
      </w:r>
      <w:r w:rsidRPr="00405AA1">
        <w:rPr>
          <w:lang w:val="fr-CH"/>
        </w:rPr>
        <w:t xml:space="preserve">iers. Rien dans les présentes Conditions d'utilisation de l'API ne restreint, ne limite ou n'affecte de quelque manière que ce soit les droits ou obligations que vous pourriez avoir, ou les conditions auxquelles vous pourriez être soumis, en vertu de toute licence open source applicable à tout logiciel open source qui peut être incorporé et/ou fourni avec l'API. </w:t>
      </w:r>
    </w:p>
    <w:p w14:paraId="2414D35F" w14:textId="096262EC" w:rsidR="00F4136E" w:rsidRPr="007704C0" w:rsidRDefault="00C06117" w:rsidP="00F4136E">
      <w:pPr>
        <w:pStyle w:val="Sectiontitle"/>
        <w:rPr>
          <w:sz w:val="22"/>
          <w:szCs w:val="22"/>
        </w:rPr>
      </w:pPr>
      <w:r>
        <w:rPr>
          <w:sz w:val="22"/>
          <w:szCs w:val="22"/>
        </w:rPr>
        <w:t>Absence de garantie</w:t>
      </w:r>
      <w:bookmarkEnd w:id="4"/>
    </w:p>
    <w:p w14:paraId="1F1EE6BE" w14:textId="12CE10A5" w:rsidR="00AA52FA" w:rsidRPr="00405AA1" w:rsidRDefault="00AA52FA" w:rsidP="00DE781E">
      <w:pPr>
        <w:pStyle w:val="Sectionparagraph"/>
        <w:rPr>
          <w:lang w:val="fr-CH"/>
        </w:rPr>
      </w:pPr>
      <w:bookmarkStart w:id="5" w:name="_Ref40870613"/>
      <w:r w:rsidRPr="00405AA1">
        <w:rPr>
          <w:lang w:val="fr-CH"/>
        </w:rPr>
        <w:t>L'API, les Services et les Données sont fournis «</w:t>
      </w:r>
      <w:r w:rsidRPr="00405AA1">
        <w:rPr>
          <w:i/>
          <w:lang w:val="fr-CH"/>
        </w:rPr>
        <w:t xml:space="preserve"> en l'état</w:t>
      </w:r>
      <w:r w:rsidRPr="00405AA1">
        <w:rPr>
          <w:lang w:val="fr-CH"/>
        </w:rPr>
        <w:t xml:space="preserve"> » et « </w:t>
      </w:r>
      <w:r w:rsidRPr="00405AA1">
        <w:rPr>
          <w:i/>
          <w:lang w:val="fr-CH"/>
        </w:rPr>
        <w:t xml:space="preserve">tels que disponibles </w:t>
      </w:r>
      <w:r w:rsidRPr="00405AA1">
        <w:rPr>
          <w:lang w:val="fr-CH"/>
        </w:rPr>
        <w:t xml:space="preserve">». Nous déclinons toute garantie, expresse ou implicite, à cet égard, y compris toute garantie de qualité marchande, d'adéquation à un usage particulier, de jouissance paisible et de non-violation des droits de tiers, ou de disponibilité, dans toute la mesure permise par </w:t>
      </w:r>
      <w:r w:rsidR="00F7165B">
        <w:rPr>
          <w:lang w:val="fr-CH"/>
        </w:rPr>
        <w:t>le droit</w:t>
      </w:r>
      <w:r w:rsidRPr="00405AA1">
        <w:rPr>
          <w:lang w:val="fr-CH"/>
        </w:rPr>
        <w:t xml:space="preserve"> applicable. Nous ne déclarons ni ne garantissons (i) que l'API, les Données ou les Services répondront à vos exigences ou attentes ; (ii) que le fonctionnement de l'API ou des Services sera ininterrompu ou exempt d'erreurs, ou exempt de virus et de logiciels malveillants ; (iii) que l'API ou les Données seront exactes, véridiques ou exhaustives ; (iv) que les Services et les résultats pouvant être obtenus à partir de l'utilisation de l'API seront exacts ou fiables ; et (v) que l'API, les Services et les Données seront mis à jour, exempts d'erreurs, que toute erreur sera corrigée. </w:t>
      </w:r>
      <w:r w:rsidRPr="00405AA1">
        <w:rPr>
          <w:b/>
          <w:bCs w:val="0"/>
          <w:lang w:val="fr-CH"/>
        </w:rPr>
        <w:t xml:space="preserve">L'utilisation de l'API et/ou des Services </w:t>
      </w:r>
      <w:r w:rsidR="002F5849">
        <w:rPr>
          <w:b/>
          <w:bCs w:val="0"/>
          <w:lang w:val="fr-CH"/>
        </w:rPr>
        <w:t>relève de votre responsabilité et</w:t>
      </w:r>
      <w:r w:rsidRPr="00405AA1">
        <w:rPr>
          <w:b/>
          <w:bCs w:val="0"/>
          <w:lang w:val="fr-CH"/>
        </w:rPr>
        <w:t xml:space="preserve"> nous déclinons toute garantie concernant votre utilisation de celle-ci et/ou toute décision prise par vous sur la base des informations obtenues lors de votre utilisation de l'API ou des Services.</w:t>
      </w:r>
    </w:p>
    <w:p w14:paraId="1708DD64" w14:textId="477A7ECA" w:rsidR="00F4136E" w:rsidRPr="00405AA1" w:rsidRDefault="00705922" w:rsidP="00F4136E">
      <w:pPr>
        <w:pStyle w:val="Sectionparagraph"/>
        <w:rPr>
          <w:szCs w:val="22"/>
          <w:lang w:val="fr-CH" w:eastAsia="fr-CH"/>
        </w:rPr>
      </w:pPr>
      <w:r w:rsidRPr="00405AA1">
        <w:rPr>
          <w:szCs w:val="22"/>
          <w:lang w:val="fr-CH" w:eastAsia="fr-CH"/>
        </w:rPr>
        <w:t>Dans les limites de la loi applicable, nous n'aurons aucune responsabilité pour tout dommage direct ou indirect (y compris, mais sans s'y limiter, la perte de profits), quelle qu'en soit la cause et quelle que soit la théorie de la responsabilité, qu'elle soit contractuelle, stricte ou civile (y compris la négligence ou autre) découlant de quelque manière que ce soit de l'utilisation de l'API, des Services ou des Données, même s'il a été informé de la possibilité de tels dommages.</w:t>
      </w:r>
      <w:bookmarkEnd w:id="5"/>
    </w:p>
    <w:p w14:paraId="4A220EAF" w14:textId="77777777" w:rsidR="00F4136E" w:rsidRPr="007704C0" w:rsidRDefault="00F4136E" w:rsidP="00F4136E">
      <w:pPr>
        <w:pStyle w:val="Sectiontitle"/>
        <w:rPr>
          <w:sz w:val="22"/>
          <w:szCs w:val="22"/>
        </w:rPr>
      </w:pPr>
      <w:bookmarkStart w:id="6" w:name="_Ref39766425"/>
      <w:r w:rsidRPr="007704C0">
        <w:rPr>
          <w:sz w:val="22"/>
          <w:szCs w:val="22"/>
        </w:rPr>
        <w:t>Durée et résiliation</w:t>
      </w:r>
      <w:bookmarkEnd w:id="6"/>
    </w:p>
    <w:p w14:paraId="179A22BF" w14:textId="759341DC" w:rsidR="00F4136E" w:rsidRPr="00405AA1" w:rsidRDefault="00F4136E" w:rsidP="00F4136E">
      <w:pPr>
        <w:pStyle w:val="Sectionparagraph"/>
        <w:rPr>
          <w:lang w:val="fr-CH"/>
        </w:rPr>
      </w:pPr>
      <w:r w:rsidRPr="00405AA1">
        <w:rPr>
          <w:b/>
          <w:bCs w:val="0"/>
          <w:lang w:val="fr-CH"/>
        </w:rPr>
        <w:t>Durée.</w:t>
      </w:r>
      <w:r w:rsidRPr="00405AA1">
        <w:rPr>
          <w:lang w:val="fr-CH"/>
        </w:rPr>
        <w:t xml:space="preserve"> Le présent Contrat entre en vigueur à la date d'accès à l'API et pour la durée de l'abonnement spécifiée au moment de l'accès. Il sera automatiquement renouvelé, aux mêmes conditions, pour des périodes supplémentaires de la même durée, à moins qu'il ne soit résilié conformément au présent Contrat. La durée initiale de l'abonnement et toutes les conditions de renouvellement constituent ensemble la durée.</w:t>
      </w:r>
    </w:p>
    <w:p w14:paraId="3BE5E54D" w14:textId="0AB0352A" w:rsidR="003F152E" w:rsidRPr="00405AA1" w:rsidRDefault="003F152E" w:rsidP="00F4136E">
      <w:pPr>
        <w:pStyle w:val="Sectionparagraph"/>
        <w:rPr>
          <w:lang w:val="fr-CH"/>
        </w:rPr>
      </w:pPr>
      <w:r w:rsidRPr="00405AA1">
        <w:rPr>
          <w:b/>
          <w:bCs w:val="0"/>
          <w:lang w:val="fr-CH"/>
        </w:rPr>
        <w:t xml:space="preserve">Résiliation volontaire. </w:t>
      </w:r>
      <w:r w:rsidR="00050AE0" w:rsidRPr="00405AA1">
        <w:rPr>
          <w:lang w:val="fr-CH"/>
        </w:rPr>
        <w:t xml:space="preserve">Chaque partie peut résilier le présent Contrat sans motif au moyen d'un </w:t>
      </w:r>
      <w:r w:rsidR="00AC00EE">
        <w:rPr>
          <w:lang w:val="fr-CH"/>
        </w:rPr>
        <w:t>a</w:t>
      </w:r>
      <w:r w:rsidR="00050AE0" w:rsidRPr="00405AA1">
        <w:rPr>
          <w:lang w:val="fr-CH"/>
        </w:rPr>
        <w:t xml:space="preserve">vis de résiliation </w:t>
      </w:r>
      <w:r w:rsidR="009A1746">
        <w:rPr>
          <w:lang w:val="fr-CH"/>
        </w:rPr>
        <w:t>communiqué par écrit ou par email</w:t>
      </w:r>
      <w:r w:rsidR="00050AE0" w:rsidRPr="00405AA1">
        <w:rPr>
          <w:lang w:val="fr-CH"/>
        </w:rPr>
        <w:t>.</w:t>
      </w:r>
    </w:p>
    <w:p w14:paraId="0F33C4B1" w14:textId="794DA6A2" w:rsidR="00F4136E" w:rsidRPr="00405AA1" w:rsidRDefault="00F4136E" w:rsidP="00F4136E">
      <w:pPr>
        <w:pStyle w:val="Sectionparagraph"/>
        <w:rPr>
          <w:lang w:val="fr-CH"/>
        </w:rPr>
      </w:pPr>
      <w:r w:rsidRPr="00405AA1">
        <w:rPr>
          <w:b/>
          <w:bCs w:val="0"/>
          <w:lang w:val="fr-CH"/>
        </w:rPr>
        <w:lastRenderedPageBreak/>
        <w:t>Résiliation automatique.</w:t>
      </w:r>
      <w:r w:rsidRPr="00405AA1">
        <w:rPr>
          <w:lang w:val="fr-CH"/>
        </w:rPr>
        <w:t xml:space="preserve"> Le présent Contrat sera automatiquement résilié en cas de violation de l'une des conditions générales du présent Contrat.</w:t>
      </w:r>
    </w:p>
    <w:p w14:paraId="36CF6A77" w14:textId="0E881FD0" w:rsidR="00AE7966" w:rsidRPr="00405AA1" w:rsidRDefault="00AE7966" w:rsidP="00F4136E">
      <w:pPr>
        <w:pStyle w:val="Sectionparagraph"/>
        <w:rPr>
          <w:lang w:val="fr-CH"/>
        </w:rPr>
      </w:pPr>
      <w:r w:rsidRPr="00405AA1">
        <w:rPr>
          <w:b/>
          <w:bCs w:val="0"/>
          <w:lang w:val="fr-CH"/>
        </w:rPr>
        <w:t>Effet de la résiliation.</w:t>
      </w:r>
      <w:r w:rsidRPr="00405AA1">
        <w:rPr>
          <w:lang w:val="fr-CH"/>
        </w:rPr>
        <w:t xml:space="preserve"> En cas de résiliation du présent Contrat pour quelque raison que ce soit, vous ne serez plus autorisé à accéder à l'API, aux Services ou aux Données, ni à utiliser les Données</w:t>
      </w:r>
      <w:r w:rsidR="008827B8">
        <w:rPr>
          <w:lang w:val="fr-CH"/>
        </w:rPr>
        <w:t xml:space="preserve"> </w:t>
      </w:r>
      <w:r w:rsidR="008827B8" w:rsidRPr="00405AA1">
        <w:rPr>
          <w:lang w:val="fr-CH"/>
        </w:rPr>
        <w:t xml:space="preserve">sauf disposition </w:t>
      </w:r>
      <w:r w:rsidR="008827B8">
        <w:rPr>
          <w:lang w:val="fr-CH"/>
        </w:rPr>
        <w:t xml:space="preserve">expresse </w:t>
      </w:r>
      <w:r w:rsidR="008827B8" w:rsidRPr="00405AA1">
        <w:rPr>
          <w:lang w:val="fr-CH"/>
        </w:rPr>
        <w:t>contraire dans un accord distinct</w:t>
      </w:r>
      <w:r w:rsidRPr="00405AA1">
        <w:rPr>
          <w:lang w:val="fr-CH"/>
        </w:rPr>
        <w:t>.</w:t>
      </w:r>
    </w:p>
    <w:p w14:paraId="500D82D5" w14:textId="77777777" w:rsidR="00F4136E" w:rsidRPr="007704C0" w:rsidRDefault="00F4136E" w:rsidP="00F4136E">
      <w:pPr>
        <w:pStyle w:val="Sectiontitle"/>
        <w:rPr>
          <w:sz w:val="22"/>
          <w:szCs w:val="22"/>
        </w:rPr>
      </w:pPr>
      <w:bookmarkStart w:id="7" w:name="_Ref40045360"/>
      <w:r w:rsidRPr="007704C0">
        <w:rPr>
          <w:sz w:val="22"/>
          <w:szCs w:val="22"/>
        </w:rPr>
        <w:t>Divers</w:t>
      </w:r>
      <w:bookmarkEnd w:id="1"/>
      <w:bookmarkEnd w:id="2"/>
      <w:bookmarkEnd w:id="7"/>
    </w:p>
    <w:p w14:paraId="05530D62" w14:textId="7CB9645C" w:rsidR="0084771F" w:rsidRPr="00405AA1" w:rsidRDefault="0084771F" w:rsidP="00F4136E">
      <w:pPr>
        <w:pStyle w:val="Sectionparagraph"/>
        <w:rPr>
          <w:spacing w:val="-3"/>
          <w:szCs w:val="22"/>
          <w:lang w:val="fr-CH"/>
        </w:rPr>
      </w:pPr>
      <w:r w:rsidRPr="00405AA1">
        <w:rPr>
          <w:b/>
          <w:bCs w:val="0"/>
          <w:spacing w:val="-3"/>
          <w:szCs w:val="22"/>
          <w:lang w:val="fr-CH"/>
        </w:rPr>
        <w:t xml:space="preserve">Forme. </w:t>
      </w:r>
      <w:r w:rsidRPr="00405AA1">
        <w:rPr>
          <w:szCs w:val="22"/>
          <w:lang w:val="fr-CH"/>
        </w:rPr>
        <w:t>Toute</w:t>
      </w:r>
      <w:r w:rsidRPr="00405AA1">
        <w:rPr>
          <w:lang w:val="fr-CH"/>
        </w:rPr>
        <w:t xml:space="preserve"> référence à la forme écrite, et toute référence à un avis ou à un document devant être remis par écrit, sera réputée satisfaite par e-mail ou toute forme de service de signature électronique tel que PDF ou DocuSign.</w:t>
      </w:r>
    </w:p>
    <w:p w14:paraId="51FCE177" w14:textId="395EFD6E" w:rsidR="00F4136E" w:rsidRPr="00405AA1" w:rsidRDefault="00F4136E" w:rsidP="00F4136E">
      <w:pPr>
        <w:pStyle w:val="Sectionparagraph"/>
        <w:rPr>
          <w:spacing w:val="-3"/>
          <w:szCs w:val="22"/>
          <w:lang w:val="fr-CH"/>
        </w:rPr>
      </w:pPr>
      <w:r w:rsidRPr="00405AA1">
        <w:rPr>
          <w:b/>
          <w:szCs w:val="22"/>
          <w:lang w:val="fr-CH"/>
        </w:rPr>
        <w:t>Divisibilité.</w:t>
      </w:r>
      <w:r w:rsidRPr="00405AA1">
        <w:rPr>
          <w:szCs w:val="22"/>
          <w:lang w:val="fr-CH"/>
        </w:rPr>
        <w:t xml:space="preserve"> </w:t>
      </w:r>
      <w:r w:rsidR="00B22F12" w:rsidRPr="00B22F12">
        <w:rPr>
          <w:rStyle w:val="normaltextrun"/>
          <w:color w:val="000000"/>
          <w:szCs w:val="22"/>
          <w:shd w:val="clear" w:color="auto" w:fill="FFFFFF"/>
          <w:lang w:val="fr-CH"/>
        </w:rPr>
        <w:t xml:space="preserve">Toute disposition </w:t>
      </w:r>
      <w:r w:rsidR="00B22F12">
        <w:rPr>
          <w:rStyle w:val="normaltextrun"/>
          <w:color w:val="000000"/>
          <w:szCs w:val="22"/>
          <w:shd w:val="clear" w:color="auto" w:fill="FFFFFF"/>
          <w:lang w:val="fr-CH"/>
        </w:rPr>
        <w:t>des présentes conditions d'utilisation</w:t>
      </w:r>
      <w:r w:rsidR="00B22F12" w:rsidRPr="00B22F12">
        <w:rPr>
          <w:rStyle w:val="normaltextrun"/>
          <w:color w:val="000000"/>
          <w:szCs w:val="22"/>
          <w:shd w:val="clear" w:color="auto" w:fill="FFFFFF"/>
          <w:lang w:val="fr-CH"/>
        </w:rPr>
        <w:t xml:space="preserve"> qui serait, en tout ou en partie, en contradiction avec le droit impératif suisse ou serait inapplicable pour tout autre motif sera ajustée plutôt qu’annulée, dans la mesure possible, afin de respecter la volonté des parties. En tout état de cause, toute nullité, totale ou partielle, d'une telle clause n'affectera pas la validité du reste de la clause en question ni des autres clauses de c</w:t>
      </w:r>
      <w:r w:rsidR="00B22F12">
        <w:rPr>
          <w:rStyle w:val="normaltextrun"/>
          <w:color w:val="000000"/>
          <w:szCs w:val="22"/>
          <w:shd w:val="clear" w:color="auto" w:fill="FFFFFF"/>
          <w:lang w:val="fr-CH"/>
        </w:rPr>
        <w:t>es conditions d'utilisation</w:t>
      </w:r>
      <w:r w:rsidR="00B22F12" w:rsidRPr="00B22F12">
        <w:rPr>
          <w:rStyle w:val="normaltextrun"/>
          <w:color w:val="000000"/>
          <w:szCs w:val="22"/>
          <w:shd w:val="clear" w:color="auto" w:fill="FFFFFF"/>
          <w:lang w:val="fr-CH"/>
        </w:rPr>
        <w:t>. </w:t>
      </w:r>
    </w:p>
    <w:p w14:paraId="3EE70DB0" w14:textId="77777777" w:rsidR="00465489" w:rsidRPr="00465489" w:rsidRDefault="004165D0" w:rsidP="00201D9E">
      <w:pPr>
        <w:pStyle w:val="Sectionparagraph"/>
        <w:rPr>
          <w:rStyle w:val="normaltextrun"/>
          <w:szCs w:val="22"/>
          <w:lang w:val="fr-CH"/>
        </w:rPr>
      </w:pPr>
      <w:r w:rsidRPr="004F52FB">
        <w:rPr>
          <w:b/>
          <w:szCs w:val="22"/>
          <w:lang w:val="fr-CH"/>
        </w:rPr>
        <w:t>R</w:t>
      </w:r>
      <w:r w:rsidR="00F4136E" w:rsidRPr="004F52FB">
        <w:rPr>
          <w:b/>
          <w:szCs w:val="22"/>
          <w:lang w:val="fr-CH"/>
        </w:rPr>
        <w:t>enonciation.</w:t>
      </w:r>
      <w:r w:rsidR="00F4136E" w:rsidRPr="004F52FB">
        <w:rPr>
          <w:szCs w:val="22"/>
          <w:lang w:val="fr-CH"/>
        </w:rPr>
        <w:t xml:space="preserve"> </w:t>
      </w:r>
      <w:r w:rsidR="004F52FB" w:rsidRPr="004F52FB">
        <w:rPr>
          <w:rStyle w:val="normaltextrun"/>
          <w:color w:val="000000"/>
          <w:szCs w:val="22"/>
          <w:shd w:val="clear" w:color="auto" w:fill="FFFFFF"/>
          <w:lang w:val="fr-CH"/>
        </w:rPr>
        <w:t>La renonciation par l'une des parties à faire valoir l’un ou l’autre de ses droits à la suite d'une inexécution par l’autre partie de l'une ou l’autre de ses obligations ne saurait valoir renonciation à ses droits en vertu de c</w:t>
      </w:r>
      <w:r w:rsidR="004F52FB">
        <w:rPr>
          <w:rStyle w:val="normaltextrun"/>
          <w:color w:val="000000"/>
          <w:szCs w:val="22"/>
          <w:shd w:val="clear" w:color="auto" w:fill="FFFFFF"/>
          <w:lang w:val="fr-CH"/>
        </w:rPr>
        <w:t>es Conditions d'utilisation</w:t>
      </w:r>
      <w:r w:rsidR="004F52FB" w:rsidRPr="004F52FB">
        <w:rPr>
          <w:rStyle w:val="normaltextrun"/>
          <w:color w:val="000000"/>
          <w:szCs w:val="22"/>
          <w:shd w:val="clear" w:color="auto" w:fill="FFFFFF"/>
          <w:lang w:val="fr-CH"/>
        </w:rPr>
        <w:t xml:space="preserve"> ni comme une remise en cause de la validité </w:t>
      </w:r>
      <w:r w:rsidR="00465489" w:rsidRPr="004F52FB">
        <w:rPr>
          <w:rStyle w:val="normaltextrun"/>
          <w:color w:val="000000"/>
          <w:szCs w:val="22"/>
          <w:shd w:val="clear" w:color="auto" w:fill="FFFFFF"/>
          <w:lang w:val="fr-CH"/>
        </w:rPr>
        <w:t>de c</w:t>
      </w:r>
      <w:r w:rsidR="00465489">
        <w:rPr>
          <w:rStyle w:val="normaltextrun"/>
          <w:color w:val="000000"/>
          <w:szCs w:val="22"/>
          <w:shd w:val="clear" w:color="auto" w:fill="FFFFFF"/>
          <w:lang w:val="fr-CH"/>
        </w:rPr>
        <w:t>es Conditions d'utilisation</w:t>
      </w:r>
      <w:r w:rsidR="004F52FB" w:rsidRPr="004F52FB">
        <w:rPr>
          <w:rStyle w:val="normaltextrun"/>
          <w:color w:val="000000"/>
          <w:szCs w:val="22"/>
          <w:shd w:val="clear" w:color="auto" w:fill="FFFFFF"/>
          <w:lang w:val="fr-CH"/>
        </w:rPr>
        <w:t>. Elle ne saurait non plus être interprétée comme une renonciation à ses droits s'agissant d'une inexécution ultérieure.</w:t>
      </w:r>
    </w:p>
    <w:p w14:paraId="0AC4C5FA" w14:textId="5B3CE2B2" w:rsidR="00F4136E" w:rsidRPr="004F52FB" w:rsidRDefault="00F4136E" w:rsidP="00201D9E">
      <w:pPr>
        <w:pStyle w:val="Sectionparagraph"/>
        <w:rPr>
          <w:szCs w:val="22"/>
          <w:lang w:val="fr-CH"/>
        </w:rPr>
      </w:pPr>
      <w:r w:rsidRPr="004F52FB">
        <w:rPr>
          <w:b/>
          <w:szCs w:val="22"/>
          <w:lang w:val="fr-CH"/>
        </w:rPr>
        <w:t>Droit applicable.</w:t>
      </w:r>
      <w:r w:rsidRPr="004F52FB">
        <w:rPr>
          <w:szCs w:val="22"/>
          <w:lang w:val="fr-CH"/>
        </w:rPr>
        <w:t xml:space="preserve"> </w:t>
      </w:r>
      <w:r w:rsidR="00AD54EF">
        <w:rPr>
          <w:rStyle w:val="normaltextrun"/>
          <w:color w:val="000000"/>
          <w:szCs w:val="22"/>
          <w:shd w:val="clear" w:color="auto" w:fill="FFFFFF"/>
          <w:lang w:val="fr-CH"/>
        </w:rPr>
        <w:t>Ces Conditions d'utilisation sont</w:t>
      </w:r>
      <w:r w:rsidR="00AD54EF" w:rsidRPr="00AD54EF">
        <w:rPr>
          <w:rStyle w:val="normaltextrun"/>
          <w:color w:val="000000"/>
          <w:szCs w:val="22"/>
          <w:shd w:val="clear" w:color="auto" w:fill="FFFFFF"/>
          <w:lang w:val="fr-CH"/>
        </w:rPr>
        <w:t xml:space="preserve"> soumis</w:t>
      </w:r>
      <w:r w:rsidR="00AD54EF">
        <w:rPr>
          <w:rStyle w:val="normaltextrun"/>
          <w:color w:val="000000"/>
          <w:szCs w:val="22"/>
          <w:shd w:val="clear" w:color="auto" w:fill="FFFFFF"/>
          <w:lang w:val="fr-CH"/>
        </w:rPr>
        <w:t>es</w:t>
      </w:r>
      <w:r w:rsidR="00AD54EF" w:rsidRPr="00AD54EF">
        <w:rPr>
          <w:rStyle w:val="normaltextrun"/>
          <w:color w:val="000000"/>
          <w:szCs w:val="22"/>
          <w:shd w:val="clear" w:color="auto" w:fill="FFFFFF"/>
          <w:lang w:val="fr-CH"/>
        </w:rPr>
        <w:t xml:space="preserve"> aux règles du droit matériel suisse, à l’exclusion des règles de droit international privé. </w:t>
      </w:r>
    </w:p>
    <w:p w14:paraId="4AE1165D" w14:textId="77777777" w:rsidR="00854D2B" w:rsidRDefault="004165D0" w:rsidP="00756A05">
      <w:pPr>
        <w:pStyle w:val="Sectionparagraph"/>
        <w:numPr>
          <w:ilvl w:val="0"/>
          <w:numId w:val="0"/>
        </w:numPr>
        <w:ind w:left="709"/>
        <w:rPr>
          <w:b/>
          <w:bCs w:val="0"/>
          <w:lang w:val="fr-CH"/>
        </w:rPr>
      </w:pPr>
      <w:r w:rsidRPr="00FE1507">
        <w:rPr>
          <w:b/>
          <w:szCs w:val="22"/>
          <w:lang w:val="fr-CH"/>
        </w:rPr>
        <w:t>Résolution de litiges</w:t>
      </w:r>
      <w:r w:rsidR="005C503D" w:rsidRPr="00FE1507">
        <w:rPr>
          <w:b/>
          <w:szCs w:val="22"/>
          <w:lang w:val="fr-CH"/>
        </w:rPr>
        <w:t xml:space="preserve">. </w:t>
      </w:r>
      <w:r w:rsidR="00FE1507" w:rsidRPr="00FE1507">
        <w:rPr>
          <w:rStyle w:val="normaltextrun"/>
          <w:color w:val="000000"/>
          <w:szCs w:val="22"/>
          <w:shd w:val="clear" w:color="auto" w:fill="FFFFFF"/>
          <w:lang w:val="fr-CH"/>
        </w:rPr>
        <w:t>[</w:t>
      </w:r>
      <w:r w:rsidR="00FE1507" w:rsidRPr="00FE1507">
        <w:rPr>
          <w:rStyle w:val="normaltextrun"/>
          <w:color w:val="000000"/>
          <w:szCs w:val="22"/>
          <w:shd w:val="clear" w:color="auto" w:fill="FFFF00"/>
          <w:lang w:val="fr-CH"/>
        </w:rPr>
        <w:t>Opt.1</w:t>
      </w:r>
      <w:r w:rsidR="00FE1507" w:rsidRPr="00FE1507">
        <w:rPr>
          <w:rStyle w:val="normaltextrun"/>
          <w:color w:val="000000"/>
          <w:szCs w:val="22"/>
          <w:shd w:val="clear" w:color="auto" w:fill="FFFFFF"/>
          <w:lang w:val="fr-CH"/>
        </w:rPr>
        <w:t>] Tout litige relatif à la conclusion ou l’exécution de c</w:t>
      </w:r>
      <w:r w:rsidR="00FE1507">
        <w:rPr>
          <w:rStyle w:val="normaltextrun"/>
          <w:color w:val="000000"/>
          <w:szCs w:val="22"/>
          <w:shd w:val="clear" w:color="auto" w:fill="FFFFFF"/>
          <w:lang w:val="fr-CH"/>
        </w:rPr>
        <w:t>es Conditions d'utilisation</w:t>
      </w:r>
      <w:r w:rsidR="00FE1507" w:rsidRPr="00FE1507">
        <w:rPr>
          <w:rStyle w:val="normaltextrun"/>
          <w:color w:val="000000"/>
          <w:szCs w:val="22"/>
          <w:shd w:val="clear" w:color="auto" w:fill="FFFFFF"/>
          <w:lang w:val="fr-CH"/>
        </w:rPr>
        <w:t xml:space="preserve"> est soumis au for exclusif des tribunaux compétents du domicile ou du siège social d</w:t>
      </w:r>
      <w:r w:rsidR="000625A8">
        <w:rPr>
          <w:rStyle w:val="normaltextrun"/>
          <w:color w:val="000000"/>
          <w:szCs w:val="22"/>
          <w:shd w:val="clear" w:color="auto" w:fill="FFFFFF"/>
          <w:lang w:val="fr-CH"/>
        </w:rPr>
        <w:t>e la Société</w:t>
      </w:r>
      <w:r w:rsidR="00FE1507" w:rsidRPr="00FE1507">
        <w:rPr>
          <w:rStyle w:val="normaltextrun"/>
          <w:color w:val="000000"/>
          <w:szCs w:val="22"/>
          <w:shd w:val="clear" w:color="auto" w:fill="FFFFFF"/>
          <w:lang w:val="fr-CH"/>
        </w:rPr>
        <w:t>; un recours au tribunal supérieur est réservé. [</w:t>
      </w:r>
      <w:r w:rsidR="00FE1507" w:rsidRPr="00FE1507">
        <w:rPr>
          <w:rStyle w:val="normaltextrun"/>
          <w:color w:val="000000"/>
          <w:szCs w:val="22"/>
          <w:shd w:val="clear" w:color="auto" w:fill="FFFF00"/>
          <w:lang w:val="fr-CH"/>
        </w:rPr>
        <w:t>Opt.2</w:t>
      </w:r>
      <w:r w:rsidR="00FE1507" w:rsidRPr="00FE1507">
        <w:rPr>
          <w:rStyle w:val="normaltextrun"/>
          <w:color w:val="000000"/>
          <w:szCs w:val="22"/>
          <w:shd w:val="clear" w:color="auto" w:fill="FFFFFF"/>
          <w:lang w:val="fr-CH"/>
        </w:rPr>
        <w:t>] Tout litige relatif à la conclusion ou l’exécution de c</w:t>
      </w:r>
      <w:r w:rsidR="00A45A26">
        <w:rPr>
          <w:rStyle w:val="normaltextrun"/>
          <w:color w:val="000000"/>
          <w:szCs w:val="22"/>
          <w:shd w:val="clear" w:color="auto" w:fill="FFFFFF"/>
          <w:lang w:val="fr-CH"/>
        </w:rPr>
        <w:t>es Conditions d'Utilisation</w:t>
      </w:r>
      <w:r w:rsidR="00FE1507" w:rsidRPr="00FE1507">
        <w:rPr>
          <w:rStyle w:val="normaltextrun"/>
          <w:color w:val="000000"/>
          <w:szCs w:val="22"/>
          <w:shd w:val="clear" w:color="auto" w:fill="FFFFFF"/>
          <w:lang w:val="fr-CH"/>
        </w:rPr>
        <w:t xml:space="preserve"> seront tranchés par voie d’arbitrage conformément au Règlement suisse d’arbitrage international du Swiss Arbitration Centre et aux Recommandations d’arbitrage de l’Institution for IT Dispute Resolution (ITDR), en vigueur à la date à laquelle la notification d’arbitrage est soumise selon ce Règlement et ces Recommandations. Le nombre d’arbitres est d’un ou trois. Le lieu du tribunal arbitral est au domicile ou siège social d</w:t>
      </w:r>
      <w:r w:rsidR="00A45A26">
        <w:rPr>
          <w:rStyle w:val="normaltextrun"/>
          <w:color w:val="000000"/>
          <w:szCs w:val="22"/>
          <w:shd w:val="clear" w:color="auto" w:fill="FFFFFF"/>
          <w:lang w:val="fr-CH"/>
        </w:rPr>
        <w:t>e la Société</w:t>
      </w:r>
      <w:r w:rsidR="00FE1507" w:rsidRPr="00FE1507">
        <w:rPr>
          <w:rStyle w:val="normaltextrun"/>
          <w:color w:val="000000"/>
          <w:szCs w:val="22"/>
          <w:shd w:val="clear" w:color="auto" w:fill="FFFFFF"/>
          <w:lang w:val="fr-CH"/>
        </w:rPr>
        <w:t xml:space="preserve">. La procédure d’arbitrage est menée en français. Indépendamment de ce qui précède, les parties peuvent convenir en tout temps de soumettre le conflit à la médiation conformément au Règlement suisse de médiation de l’association des Chambres de commerce suisses pour l’arbitrage et la médiation et aux Recommandations de médiation de l’ITDR, en vigueur à la date à laquelle la demande d’arbitrage est soumise selon ce Règlement et ces Recommandations. Indépendamment de ce qui précède, les parties peuvent convenir en tout temps, avant de soumettre le litige à l’arbitrage ou à la médiation, de l’adresser pour avis à un expert </w:t>
      </w:r>
      <w:r w:rsidR="00FE1507" w:rsidRPr="00FE1507">
        <w:rPr>
          <w:rStyle w:val="normaltextrun"/>
          <w:color w:val="000000"/>
          <w:szCs w:val="22"/>
          <w:shd w:val="clear" w:color="auto" w:fill="FFFFFF"/>
          <w:lang w:val="fr-CH"/>
        </w:rPr>
        <w:lastRenderedPageBreak/>
        <w:t>conformément aux Règles de procédures pour un avis d’expert de l’Institution for IT Dispute Resolution (ITDR) en vigueur à la date à laquelle la demande d’examen par un expert est soumise selon ces Règles.</w:t>
      </w:r>
      <w:r w:rsidR="00FE1507" w:rsidRPr="00FE1507">
        <w:rPr>
          <w:rStyle w:val="eop"/>
          <w:color w:val="000000"/>
          <w:szCs w:val="22"/>
          <w:shd w:val="clear" w:color="auto" w:fill="FFFFFF"/>
          <w:lang w:val="fr-CH"/>
        </w:rPr>
        <w:t> </w:t>
      </w:r>
      <w:r w:rsidR="00FE1507" w:rsidRPr="00FE1507">
        <w:rPr>
          <w:b/>
          <w:bCs w:val="0"/>
          <w:lang w:val="fr-CH"/>
        </w:rPr>
        <w:t xml:space="preserve"> </w:t>
      </w:r>
    </w:p>
    <w:p w14:paraId="707DE421" w14:textId="3DD6ECB5" w:rsidR="005C503D" w:rsidRPr="00FE1507" w:rsidRDefault="00A404B7" w:rsidP="00756A05">
      <w:pPr>
        <w:pStyle w:val="Sectionparagraph"/>
        <w:numPr>
          <w:ilvl w:val="0"/>
          <w:numId w:val="0"/>
        </w:numPr>
        <w:ind w:left="709"/>
        <w:rPr>
          <w:szCs w:val="22"/>
          <w:lang w:val="fr-CH"/>
        </w:rPr>
      </w:pPr>
      <w:r w:rsidRPr="00FE1507">
        <w:rPr>
          <w:b/>
          <w:bCs w:val="0"/>
          <w:lang w:val="fr-CH"/>
        </w:rPr>
        <w:t>[</w:t>
      </w:r>
      <w:r w:rsidRPr="00FE1507">
        <w:rPr>
          <w:b/>
          <w:bCs w:val="0"/>
          <w:i/>
          <w:iCs/>
          <w:lang w:val="fr-CH"/>
        </w:rPr>
        <w:t>Commentaire</w:t>
      </w:r>
      <w:r w:rsidRPr="00FE1507">
        <w:rPr>
          <w:i/>
          <w:iCs/>
          <w:lang w:val="fr-CH"/>
        </w:rPr>
        <w:t xml:space="preserve"> : sélectionnez </w:t>
      </w:r>
      <w:r w:rsidR="00854D2B">
        <w:rPr>
          <w:i/>
          <w:iCs/>
          <w:lang w:val="fr-CH"/>
        </w:rPr>
        <w:t>opt</w:t>
      </w:r>
      <w:r w:rsidRPr="00FE1507">
        <w:rPr>
          <w:i/>
          <w:iCs/>
          <w:lang w:val="fr-CH"/>
        </w:rPr>
        <w:t xml:space="preserve">.1 si les parties souhaitent soumettre d'éventuels litiges relatifs à l'accord aux tribunaux suisses ordinaires, sans expertise spécifique dans le domaine ; cela correspond à la voie ordinaire en cas de litiges ; sélectionnez </w:t>
      </w:r>
      <w:r w:rsidR="00854D2B">
        <w:rPr>
          <w:i/>
          <w:iCs/>
          <w:lang w:val="fr-CH"/>
        </w:rPr>
        <w:t>Opt.</w:t>
      </w:r>
      <w:r w:rsidRPr="00FE1507">
        <w:rPr>
          <w:i/>
          <w:iCs/>
          <w:lang w:val="fr-CH"/>
        </w:rPr>
        <w:t>2 si les parties souhaitent soumettre d'éventuels litiges à l'arbitrage par des experts en la matière, ainsi que bénéficier de la possibilité de demander à un expert d'intervenir avant d'engager un arbitrage ou une médiation</w:t>
      </w:r>
      <w:r w:rsidRPr="00FE1507">
        <w:rPr>
          <w:lang w:val="fr-CH"/>
        </w:rPr>
        <w:t>.</w:t>
      </w:r>
      <w:r w:rsidRPr="00FE1507">
        <w:rPr>
          <w:b/>
          <w:bCs w:val="0"/>
          <w:lang w:val="fr-CH"/>
        </w:rPr>
        <w:t xml:space="preserve">] </w:t>
      </w:r>
    </w:p>
    <w:p w14:paraId="67F684FF" w14:textId="77777777" w:rsidR="001272E4" w:rsidRPr="007704C0" w:rsidRDefault="001272E4" w:rsidP="001272E4">
      <w:pPr>
        <w:pStyle w:val="Sectiontitle"/>
        <w:rPr>
          <w:sz w:val="22"/>
          <w:szCs w:val="22"/>
        </w:rPr>
      </w:pPr>
      <w:r w:rsidRPr="007704C0">
        <w:rPr>
          <w:sz w:val="22"/>
          <w:szCs w:val="22"/>
        </w:rPr>
        <w:t>Définitions</w:t>
      </w:r>
    </w:p>
    <w:p w14:paraId="775929F0" w14:textId="77777777" w:rsidR="001272E4" w:rsidRPr="00405AA1" w:rsidRDefault="001272E4" w:rsidP="001272E4">
      <w:pPr>
        <w:pStyle w:val="Unnumberedsectionpara"/>
        <w:ind w:left="0"/>
        <w:rPr>
          <w:lang w:val="fr-CH"/>
        </w:rPr>
      </w:pPr>
      <w:r w:rsidRPr="00405AA1">
        <w:rPr>
          <w:lang w:val="fr-CH"/>
        </w:rPr>
        <w:t xml:space="preserve">Les termes commençant par une majuscule dans le présent Contrat ont les significations suivantes :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272E4" w:rsidRPr="00403847" w14:paraId="100A071C" w14:textId="77777777" w:rsidTr="003D095F">
        <w:tc>
          <w:tcPr>
            <w:tcW w:w="2972" w:type="dxa"/>
          </w:tcPr>
          <w:p w14:paraId="32AACD55" w14:textId="67F4E730" w:rsidR="001272E4" w:rsidRPr="007704C0" w:rsidRDefault="006C5B78" w:rsidP="003D095F">
            <w:pPr>
              <w:pStyle w:val="Normalcontratangl"/>
              <w:rPr>
                <w:rFonts w:ascii="Arial" w:hAnsi="Arial" w:cs="Arial"/>
                <w:b/>
                <w:bCs/>
                <w:sz w:val="22"/>
                <w:szCs w:val="22"/>
              </w:rPr>
            </w:pPr>
            <w:r>
              <w:rPr>
                <w:rFonts w:ascii="Arial" w:hAnsi="Arial" w:cs="Arial"/>
                <w:b/>
                <w:bCs/>
                <w:sz w:val="22"/>
                <w:szCs w:val="22"/>
              </w:rPr>
              <w:t>API</w:t>
            </w:r>
          </w:p>
        </w:tc>
        <w:tc>
          <w:tcPr>
            <w:tcW w:w="6088" w:type="dxa"/>
          </w:tcPr>
          <w:p w14:paraId="5D93F425" w14:textId="42951D48" w:rsidR="001272E4" w:rsidRPr="00405AA1" w:rsidRDefault="00C246AB" w:rsidP="003D095F">
            <w:pPr>
              <w:pStyle w:val="Normalcontratangl"/>
              <w:rPr>
                <w:rFonts w:ascii="Arial" w:hAnsi="Arial" w:cs="Arial"/>
                <w:sz w:val="22"/>
                <w:szCs w:val="22"/>
                <w:lang w:val="fr-CH"/>
              </w:rPr>
            </w:pPr>
            <w:r w:rsidRPr="00405AA1">
              <w:rPr>
                <w:rFonts w:ascii="Arial" w:hAnsi="Arial" w:cs="Arial"/>
                <w:sz w:val="22"/>
                <w:szCs w:val="22"/>
                <w:lang w:val="fr-CH"/>
              </w:rPr>
              <w:t xml:space="preserve">l'interface de </w:t>
            </w:r>
            <w:r w:rsidR="00AD195D">
              <w:rPr>
                <w:rFonts w:ascii="Arial" w:hAnsi="Arial" w:cs="Arial"/>
                <w:sz w:val="22"/>
                <w:szCs w:val="22"/>
                <w:lang w:val="fr-CH"/>
              </w:rPr>
              <w:t>programmation applicative API</w:t>
            </w:r>
            <w:r w:rsidRPr="00405AA1">
              <w:rPr>
                <w:rFonts w:ascii="Arial" w:hAnsi="Arial" w:cs="Arial"/>
                <w:sz w:val="22"/>
                <w:szCs w:val="22"/>
                <w:lang w:val="fr-CH"/>
              </w:rPr>
              <w:t xml:space="preserve"> [</w:t>
            </w:r>
            <w:r w:rsidR="00AD195D">
              <w:rPr>
                <w:rFonts w:ascii="Arial" w:hAnsi="Arial" w:cs="Arial"/>
                <w:sz w:val="22"/>
                <w:szCs w:val="22"/>
                <w:lang w:val="fr-CH"/>
              </w:rPr>
              <w:t>Opt</w:t>
            </w:r>
            <w:r w:rsidRPr="00405AA1">
              <w:rPr>
                <w:rFonts w:ascii="Arial" w:hAnsi="Arial" w:cs="Arial"/>
                <w:sz w:val="22"/>
                <w:szCs w:val="22"/>
                <w:lang w:val="fr-CH"/>
              </w:rPr>
              <w:t>.1] accessible à [</w:t>
            </w:r>
            <w:r w:rsidR="00ED3E87" w:rsidRPr="00405AA1">
              <w:rPr>
                <w:rFonts w:ascii="Arial" w:hAnsi="Arial" w:cs="Arial"/>
                <w:sz w:val="22"/>
                <w:szCs w:val="22"/>
                <w:highlight w:val="yellow"/>
                <w:lang w:val="fr-CH"/>
              </w:rPr>
              <w:t>lister ici les adresses Web, les magasins d'applications ou d'autres moyens d'accès</w:t>
            </w:r>
            <w:r w:rsidR="00ED3E87" w:rsidRPr="00405AA1">
              <w:rPr>
                <w:rFonts w:ascii="Arial" w:hAnsi="Arial" w:cs="Arial"/>
                <w:sz w:val="22"/>
                <w:szCs w:val="22"/>
                <w:lang w:val="fr-CH"/>
              </w:rPr>
              <w:t>] // OU // [</w:t>
            </w:r>
            <w:r w:rsidR="00AD195D">
              <w:rPr>
                <w:rFonts w:ascii="Arial" w:hAnsi="Arial" w:cs="Arial"/>
                <w:sz w:val="22"/>
                <w:szCs w:val="22"/>
                <w:lang w:val="fr-CH"/>
              </w:rPr>
              <w:t>Opt</w:t>
            </w:r>
            <w:r w:rsidR="00ED3E87" w:rsidRPr="00405AA1">
              <w:rPr>
                <w:rFonts w:ascii="Arial" w:hAnsi="Arial" w:cs="Arial"/>
                <w:sz w:val="22"/>
                <w:szCs w:val="22"/>
                <w:lang w:val="fr-CH"/>
              </w:rPr>
              <w:t>2] identifié</w:t>
            </w:r>
            <w:r w:rsidR="009E25C2">
              <w:rPr>
                <w:rFonts w:ascii="Arial" w:hAnsi="Arial" w:cs="Arial"/>
                <w:sz w:val="22"/>
                <w:szCs w:val="22"/>
                <w:lang w:val="fr-CH"/>
              </w:rPr>
              <w:t>e</w:t>
            </w:r>
            <w:r w:rsidR="00ED3E87" w:rsidRPr="00405AA1">
              <w:rPr>
                <w:rFonts w:ascii="Arial" w:hAnsi="Arial" w:cs="Arial"/>
                <w:sz w:val="22"/>
                <w:szCs w:val="22"/>
                <w:lang w:val="fr-CH"/>
              </w:rPr>
              <w:t xml:space="preserve"> comme suit :[</w:t>
            </w:r>
            <w:r w:rsidR="00ED3E87" w:rsidRPr="00405AA1">
              <w:rPr>
                <w:rFonts w:ascii="Arial" w:hAnsi="Arial" w:cs="Arial"/>
                <w:sz w:val="22"/>
                <w:szCs w:val="22"/>
                <w:highlight w:val="yellow"/>
                <w:lang w:val="fr-CH"/>
              </w:rPr>
              <w:t>nom</w:t>
            </w:r>
            <w:r w:rsidR="00ED3E87" w:rsidRPr="00405AA1">
              <w:rPr>
                <w:rFonts w:ascii="Arial" w:hAnsi="Arial" w:cs="Arial"/>
                <w:sz w:val="22"/>
                <w:szCs w:val="22"/>
                <w:lang w:val="fr-CH"/>
              </w:rPr>
              <w:t>]</w:t>
            </w:r>
          </w:p>
        </w:tc>
      </w:tr>
      <w:tr w:rsidR="004E56D5" w:rsidRPr="00403847" w14:paraId="00646B03" w14:textId="77777777" w:rsidTr="003D095F">
        <w:tc>
          <w:tcPr>
            <w:tcW w:w="2972" w:type="dxa"/>
          </w:tcPr>
          <w:p w14:paraId="063B03F4" w14:textId="1EFE987B" w:rsidR="004E56D5" w:rsidRPr="00B31F0F" w:rsidRDefault="004E56D5" w:rsidP="003D095F">
            <w:pPr>
              <w:pStyle w:val="Normalcontratangl"/>
              <w:rPr>
                <w:rFonts w:ascii="Arial" w:hAnsi="Arial" w:cs="Arial"/>
                <w:b/>
                <w:bCs/>
                <w:sz w:val="22"/>
                <w:szCs w:val="22"/>
              </w:rPr>
            </w:pPr>
            <w:r w:rsidRPr="00B31F0F">
              <w:rPr>
                <w:rFonts w:ascii="Arial" w:hAnsi="Arial" w:cs="Arial"/>
                <w:b/>
                <w:bCs/>
                <w:sz w:val="22"/>
                <w:szCs w:val="22"/>
              </w:rPr>
              <w:t>Application</w:t>
            </w:r>
          </w:p>
        </w:tc>
        <w:tc>
          <w:tcPr>
            <w:tcW w:w="6088" w:type="dxa"/>
          </w:tcPr>
          <w:p w14:paraId="21136708" w14:textId="71B24586" w:rsidR="004E56D5" w:rsidRPr="00405AA1" w:rsidRDefault="009C1F4B" w:rsidP="003D095F">
            <w:pPr>
              <w:pStyle w:val="Normalcontratangl"/>
              <w:rPr>
                <w:rFonts w:ascii="Arial" w:hAnsi="Arial" w:cs="Arial"/>
                <w:sz w:val="22"/>
                <w:szCs w:val="22"/>
                <w:lang w:val="fr-CH"/>
              </w:rPr>
            </w:pPr>
            <w:r w:rsidRPr="00405AA1">
              <w:rPr>
                <w:rFonts w:ascii="Arial" w:hAnsi="Arial" w:cs="Arial"/>
                <w:sz w:val="22"/>
                <w:szCs w:val="22"/>
                <w:lang w:val="fr-CH"/>
              </w:rPr>
              <w:t>l'une de</w:t>
            </w:r>
            <w:r w:rsidR="009E25C2">
              <w:rPr>
                <w:rFonts w:ascii="Arial" w:hAnsi="Arial" w:cs="Arial"/>
                <w:sz w:val="22"/>
                <w:szCs w:val="22"/>
                <w:lang w:val="fr-CH"/>
              </w:rPr>
              <w:t>s</w:t>
            </w:r>
            <w:r w:rsidRPr="00405AA1">
              <w:rPr>
                <w:rFonts w:ascii="Arial" w:hAnsi="Arial" w:cs="Arial"/>
                <w:sz w:val="22"/>
                <w:szCs w:val="22"/>
                <w:lang w:val="fr-CH"/>
              </w:rPr>
              <w:t xml:space="preserve"> applications, logiciels, systèmes ou bases de données qui seront interfacé</w:t>
            </w:r>
            <w:r w:rsidR="009E25C2">
              <w:rPr>
                <w:rFonts w:ascii="Arial" w:hAnsi="Arial" w:cs="Arial"/>
                <w:sz w:val="22"/>
                <w:szCs w:val="22"/>
                <w:lang w:val="fr-CH"/>
              </w:rPr>
              <w:t>e</w:t>
            </w:r>
            <w:r w:rsidRPr="00405AA1">
              <w:rPr>
                <w:rFonts w:ascii="Arial" w:hAnsi="Arial" w:cs="Arial"/>
                <w:sz w:val="22"/>
                <w:szCs w:val="22"/>
                <w:lang w:val="fr-CH"/>
              </w:rPr>
              <w:t>s par le biais de l'API.</w:t>
            </w:r>
          </w:p>
        </w:tc>
      </w:tr>
      <w:tr w:rsidR="001272E4" w:rsidRPr="00403847" w14:paraId="01851BEF" w14:textId="77777777" w:rsidTr="003D095F">
        <w:tc>
          <w:tcPr>
            <w:tcW w:w="2972" w:type="dxa"/>
          </w:tcPr>
          <w:p w14:paraId="6ED9918A"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Données</w:t>
            </w:r>
          </w:p>
        </w:tc>
        <w:tc>
          <w:tcPr>
            <w:tcW w:w="6088" w:type="dxa"/>
          </w:tcPr>
          <w:p w14:paraId="4CB97332" w14:textId="7A6AC218" w:rsidR="001F711B" w:rsidRPr="001F711B" w:rsidRDefault="00463C4F" w:rsidP="003D095F">
            <w:pPr>
              <w:pStyle w:val="Normalcontratangl"/>
              <w:rPr>
                <w:rFonts w:ascii="Arial" w:hAnsi="Arial" w:cs="Arial"/>
                <w:color w:val="000000"/>
                <w:sz w:val="22"/>
                <w:szCs w:val="22"/>
                <w:shd w:val="clear" w:color="auto" w:fill="FFFFFF"/>
                <w:lang w:val="fr-CH"/>
              </w:rPr>
            </w:pPr>
            <w:r w:rsidRPr="00463C4F">
              <w:rPr>
                <w:rStyle w:val="normaltextrun"/>
                <w:rFonts w:ascii="Arial" w:hAnsi="Arial" w:cs="Arial"/>
                <w:color w:val="000000"/>
                <w:sz w:val="22"/>
                <w:szCs w:val="22"/>
                <w:shd w:val="clear" w:color="auto" w:fill="FFFFFF"/>
                <w:lang w:val="fr-CH"/>
              </w:rPr>
              <w:t>toute représentation numérique d’actes, de faits ou d’informations et toute compilation de ces actes, faits ou informations, existant dans n’importe quel format, à l’exclusion de Données Personnelles</w:t>
            </w:r>
            <w:r w:rsidR="00054251">
              <w:rPr>
                <w:rStyle w:val="normaltextrun"/>
                <w:rFonts w:ascii="Arial" w:hAnsi="Arial" w:cs="Arial"/>
                <w:color w:val="000000"/>
                <w:sz w:val="22"/>
                <w:szCs w:val="22"/>
                <w:shd w:val="clear" w:color="auto" w:fill="FFFFFF"/>
                <w:lang w:val="fr-CH"/>
              </w:rPr>
              <w:t xml:space="preserve"> rendues accessibles via l'API.</w:t>
            </w:r>
          </w:p>
        </w:tc>
      </w:tr>
      <w:tr w:rsidR="001F711B" w:rsidRPr="00403847" w14:paraId="7F99CCE7" w14:textId="77777777" w:rsidTr="003D095F">
        <w:tc>
          <w:tcPr>
            <w:tcW w:w="2972" w:type="dxa"/>
          </w:tcPr>
          <w:p w14:paraId="7F5ACF1D" w14:textId="72763B8D" w:rsidR="001F711B" w:rsidRPr="00B31F0F" w:rsidRDefault="001F711B" w:rsidP="001F711B">
            <w:pPr>
              <w:pStyle w:val="Normalcontratangl"/>
              <w:rPr>
                <w:rFonts w:ascii="Arial" w:hAnsi="Arial" w:cs="Arial"/>
                <w:b/>
                <w:bCs/>
                <w:sz w:val="22"/>
                <w:szCs w:val="22"/>
              </w:rPr>
            </w:pPr>
            <w:r w:rsidRPr="00B31F0F">
              <w:rPr>
                <w:rFonts w:ascii="Arial" w:hAnsi="Arial" w:cs="Arial"/>
                <w:b/>
                <w:bCs/>
                <w:sz w:val="22"/>
                <w:szCs w:val="22"/>
              </w:rPr>
              <w:t>Données personnelles</w:t>
            </w:r>
          </w:p>
        </w:tc>
        <w:tc>
          <w:tcPr>
            <w:tcW w:w="6088" w:type="dxa"/>
          </w:tcPr>
          <w:p w14:paraId="59C898C6" w14:textId="3CD77800" w:rsidR="001F711B" w:rsidRPr="00463C4F" w:rsidRDefault="001F711B" w:rsidP="001F711B">
            <w:pPr>
              <w:pStyle w:val="Normalcontratangl"/>
              <w:rPr>
                <w:rStyle w:val="normaltextrun"/>
                <w:rFonts w:ascii="Arial" w:hAnsi="Arial" w:cs="Arial"/>
                <w:color w:val="000000"/>
                <w:sz w:val="22"/>
                <w:szCs w:val="22"/>
                <w:shd w:val="clear" w:color="auto" w:fill="FFFFFF"/>
                <w:lang w:val="fr-CH"/>
              </w:rPr>
            </w:pPr>
            <w:r w:rsidRPr="00702661">
              <w:rPr>
                <w:rStyle w:val="normaltextrun"/>
                <w:rFonts w:ascii="Arial" w:hAnsi="Arial" w:cs="Arial"/>
                <w:color w:val="000000"/>
                <w:sz w:val="22"/>
                <w:szCs w:val="22"/>
                <w:shd w:val="clear" w:color="auto" w:fill="FFFFFF"/>
                <w:lang w:val="fr-CH"/>
              </w:rPr>
              <w:t>toute donnée ou information qui se rapporte à une personne identifiée ou identifiable au sens de l’article 3 lit. a de la Loi fédérale sur la protection des données (LPD - RS 235.1).</w:t>
            </w:r>
            <w:r w:rsidRPr="00702661">
              <w:rPr>
                <w:rStyle w:val="eop"/>
                <w:rFonts w:ascii="Arial" w:hAnsi="Arial" w:cs="Arial"/>
                <w:color w:val="000000"/>
                <w:sz w:val="22"/>
                <w:szCs w:val="22"/>
                <w:shd w:val="clear" w:color="auto" w:fill="FFFFFF"/>
                <w:lang w:val="fr-CH"/>
              </w:rPr>
              <w:t> </w:t>
            </w:r>
          </w:p>
        </w:tc>
      </w:tr>
      <w:tr w:rsidR="001272E4" w:rsidRPr="00403847" w14:paraId="1D25FFAD" w14:textId="77777777" w:rsidTr="003D095F">
        <w:tc>
          <w:tcPr>
            <w:tcW w:w="2972" w:type="dxa"/>
          </w:tcPr>
          <w:p w14:paraId="16D176FE"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Droits de propriété intellectuelle</w:t>
            </w:r>
          </w:p>
        </w:tc>
        <w:tc>
          <w:tcPr>
            <w:tcW w:w="6088" w:type="dxa"/>
          </w:tcPr>
          <w:p w14:paraId="7CCE9B3A" w14:textId="7442665F" w:rsidR="001272E4" w:rsidRPr="00F5516F" w:rsidRDefault="00F5516F" w:rsidP="003D095F">
            <w:pPr>
              <w:pStyle w:val="Normalcontratangl"/>
              <w:rPr>
                <w:rFonts w:ascii="Arial" w:hAnsi="Arial" w:cs="Arial"/>
                <w:sz w:val="22"/>
                <w:szCs w:val="22"/>
                <w:lang w:val="fr-CH"/>
              </w:rPr>
            </w:pPr>
            <w:r w:rsidRPr="00F5516F">
              <w:rPr>
                <w:rStyle w:val="normaltextrun"/>
                <w:rFonts w:ascii="Arial" w:hAnsi="Arial" w:cs="Arial"/>
                <w:color w:val="000000"/>
                <w:sz w:val="22"/>
                <w:szCs w:val="22"/>
                <w:shd w:val="clear" w:color="auto" w:fill="FFFFFF"/>
                <w:lang w:val="fr-CH"/>
              </w:rPr>
              <w:t>tout droit de propriété intellectuelle portant sur tout ou partie des Données Fournies, qu’il soit enregistré ou non, ancré dans le droit national ou international, notamment et sans limitation, tout droit d’auteur, marque, brevet ou droit sur une base de données. </w:t>
            </w:r>
            <w:r w:rsidRPr="00F5516F">
              <w:rPr>
                <w:rStyle w:val="eop"/>
                <w:rFonts w:ascii="Arial" w:hAnsi="Arial" w:cs="Arial"/>
                <w:color w:val="000000"/>
                <w:sz w:val="22"/>
                <w:szCs w:val="22"/>
                <w:shd w:val="clear" w:color="auto" w:fill="FFFFFF"/>
                <w:lang w:val="fr-CH"/>
              </w:rPr>
              <w:t> </w:t>
            </w:r>
          </w:p>
        </w:tc>
      </w:tr>
      <w:tr w:rsidR="001F711B" w:rsidRPr="00403847" w14:paraId="309F3947" w14:textId="77777777" w:rsidTr="003D095F">
        <w:tc>
          <w:tcPr>
            <w:tcW w:w="2972" w:type="dxa"/>
          </w:tcPr>
          <w:p w14:paraId="655B868F" w14:textId="07C0FCD6" w:rsidR="001F711B" w:rsidRPr="00B31F0F" w:rsidRDefault="001F711B" w:rsidP="001F711B">
            <w:pPr>
              <w:pStyle w:val="Normalcontratangl"/>
              <w:jc w:val="left"/>
              <w:rPr>
                <w:rFonts w:ascii="Arial" w:hAnsi="Arial" w:cs="Arial"/>
                <w:b/>
                <w:bCs/>
                <w:sz w:val="22"/>
                <w:szCs w:val="22"/>
              </w:rPr>
            </w:pPr>
            <w:r w:rsidRPr="00B31F0F">
              <w:rPr>
                <w:rFonts w:ascii="Arial" w:hAnsi="Arial" w:cs="Arial"/>
                <w:b/>
                <w:bCs/>
                <w:sz w:val="22"/>
                <w:szCs w:val="22"/>
              </w:rPr>
              <w:t>Information confidentielle</w:t>
            </w:r>
          </w:p>
        </w:tc>
        <w:tc>
          <w:tcPr>
            <w:tcW w:w="6088" w:type="dxa"/>
          </w:tcPr>
          <w:p w14:paraId="034607A0" w14:textId="11B058DD" w:rsidR="001F711B" w:rsidRPr="00F5516F" w:rsidRDefault="001F711B" w:rsidP="001F711B">
            <w:pPr>
              <w:pStyle w:val="Normalcontratangl"/>
              <w:rPr>
                <w:rStyle w:val="normaltextrun"/>
                <w:rFonts w:ascii="Arial" w:hAnsi="Arial" w:cs="Arial"/>
                <w:color w:val="000000"/>
                <w:sz w:val="22"/>
                <w:szCs w:val="22"/>
                <w:shd w:val="clear" w:color="auto" w:fill="FFFFFF"/>
                <w:lang w:val="fr-CH"/>
              </w:rPr>
            </w:pPr>
            <w:r w:rsidRPr="007D7AC0">
              <w:rPr>
                <w:rStyle w:val="normaltextrun"/>
                <w:rFonts w:ascii="Arial" w:hAnsi="Arial" w:cs="Arial"/>
                <w:color w:val="000000"/>
                <w:sz w:val="22"/>
                <w:szCs w:val="22"/>
                <w:shd w:val="clear" w:color="auto" w:fill="FFFFFF"/>
                <w:lang w:val="fr-CH"/>
              </w:rPr>
              <w:t>toute information non-publique de l’une des parties, notamment et sans limitation, tout secret d’affaires, savoir-faire ou autre information ou donnée commerciale non divulguée au public, peu importe la forme sous laquelle est remise cette information ou donnée, qu’elle soit tangible ou non, écrite, orale, graphique, illustrée ou non, ou enregistrée sur quelque support que ce soit (disque dur, bande magnétique, etc.). </w:t>
            </w:r>
            <w:r w:rsidRPr="007D7AC0">
              <w:rPr>
                <w:rStyle w:val="eop"/>
                <w:rFonts w:ascii="Arial" w:hAnsi="Arial" w:cs="Arial"/>
                <w:color w:val="000000"/>
                <w:sz w:val="22"/>
                <w:szCs w:val="22"/>
                <w:shd w:val="clear" w:color="auto" w:fill="FFFFFF"/>
                <w:lang w:val="fr-CH"/>
              </w:rPr>
              <w:t> </w:t>
            </w:r>
          </w:p>
        </w:tc>
      </w:tr>
      <w:tr w:rsidR="001272E4" w:rsidRPr="00403847" w14:paraId="407C4719" w14:textId="77777777" w:rsidTr="003D095F">
        <w:tc>
          <w:tcPr>
            <w:tcW w:w="2972" w:type="dxa"/>
          </w:tcPr>
          <w:p w14:paraId="55CE5036"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Interopérabilité</w:t>
            </w:r>
          </w:p>
          <w:p w14:paraId="66E80294" w14:textId="77777777" w:rsidR="001272E4" w:rsidRPr="00B31F0F" w:rsidRDefault="001272E4" w:rsidP="003D095F">
            <w:pPr>
              <w:pStyle w:val="Normalcontratangl"/>
              <w:jc w:val="left"/>
              <w:rPr>
                <w:rFonts w:ascii="Arial" w:hAnsi="Arial" w:cs="Arial"/>
                <w:b/>
                <w:bCs/>
                <w:sz w:val="22"/>
                <w:szCs w:val="22"/>
              </w:rPr>
            </w:pPr>
          </w:p>
        </w:tc>
        <w:tc>
          <w:tcPr>
            <w:tcW w:w="6088" w:type="dxa"/>
          </w:tcPr>
          <w:p w14:paraId="6DB7D53C" w14:textId="17E11AAC" w:rsidR="001272E4" w:rsidRPr="00F5516F" w:rsidRDefault="00F5516F" w:rsidP="003D095F">
            <w:pPr>
              <w:pStyle w:val="Normalcontratangl"/>
              <w:rPr>
                <w:rFonts w:ascii="Arial" w:hAnsi="Arial" w:cs="Arial"/>
                <w:sz w:val="22"/>
                <w:szCs w:val="22"/>
                <w:lang w:val="fr-CH"/>
              </w:rPr>
            </w:pPr>
            <w:r w:rsidRPr="00F5516F">
              <w:rPr>
                <w:rStyle w:val="normaltextrun"/>
                <w:rFonts w:ascii="Arial" w:hAnsi="Arial" w:cs="Arial"/>
                <w:color w:val="000000"/>
                <w:sz w:val="22"/>
                <w:szCs w:val="22"/>
                <w:shd w:val="clear" w:color="auto" w:fill="FFFFFF"/>
                <w:lang w:val="fr-CH"/>
              </w:rPr>
              <w:t xml:space="preserve">la capacité d’au moins deux espaces de données ou réseaux de communication, systèmes, produit, applications ou </w:t>
            </w:r>
            <w:r w:rsidRPr="00F5516F">
              <w:rPr>
                <w:rStyle w:val="normaltextrun"/>
                <w:rFonts w:ascii="Arial" w:hAnsi="Arial" w:cs="Arial"/>
                <w:color w:val="000000"/>
                <w:sz w:val="22"/>
                <w:szCs w:val="22"/>
                <w:shd w:val="clear" w:color="auto" w:fill="FFFFFF"/>
                <w:lang w:val="fr-CH"/>
              </w:rPr>
              <w:lastRenderedPageBreak/>
              <w:t>composants d’échanger et d’utiliser ces données afin de remplir leurs fonctions.</w:t>
            </w:r>
            <w:r w:rsidRPr="00F5516F">
              <w:rPr>
                <w:rStyle w:val="eop"/>
                <w:rFonts w:ascii="Arial" w:hAnsi="Arial" w:cs="Arial"/>
                <w:color w:val="000000"/>
                <w:sz w:val="22"/>
                <w:szCs w:val="22"/>
                <w:shd w:val="clear" w:color="auto" w:fill="FFFFFF"/>
                <w:lang w:val="fr-CH"/>
              </w:rPr>
              <w:t> </w:t>
            </w:r>
          </w:p>
        </w:tc>
      </w:tr>
      <w:tr w:rsidR="001272E4" w:rsidRPr="00403847" w14:paraId="07EB3E33" w14:textId="77777777" w:rsidTr="003D095F">
        <w:tc>
          <w:tcPr>
            <w:tcW w:w="2972" w:type="dxa"/>
          </w:tcPr>
          <w:p w14:paraId="6DB03EBA" w14:textId="09B15D69" w:rsidR="001272E4" w:rsidRPr="00B31F0F" w:rsidRDefault="00B31F0F" w:rsidP="003D095F">
            <w:pPr>
              <w:pStyle w:val="Normalcontratangl"/>
              <w:rPr>
                <w:rFonts w:ascii="Arial" w:hAnsi="Arial" w:cs="Arial"/>
                <w:b/>
                <w:bCs/>
                <w:sz w:val="22"/>
                <w:szCs w:val="22"/>
              </w:rPr>
            </w:pPr>
            <w:r w:rsidRPr="00B31F0F">
              <w:rPr>
                <w:rFonts w:ascii="Arial" w:hAnsi="Arial" w:cs="Arial"/>
                <w:b/>
                <w:bCs/>
                <w:sz w:val="22"/>
                <w:szCs w:val="22"/>
              </w:rPr>
              <w:lastRenderedPageBreak/>
              <w:t>Services</w:t>
            </w:r>
          </w:p>
        </w:tc>
        <w:tc>
          <w:tcPr>
            <w:tcW w:w="6088" w:type="dxa"/>
          </w:tcPr>
          <w:p w14:paraId="1D635CC9" w14:textId="6A2E0F2C" w:rsidR="001272E4" w:rsidRPr="00405AA1" w:rsidRDefault="00B31F0F" w:rsidP="003D095F">
            <w:pPr>
              <w:pStyle w:val="Normalcontratangl"/>
              <w:rPr>
                <w:rFonts w:ascii="Arial" w:hAnsi="Arial" w:cs="Arial"/>
                <w:sz w:val="22"/>
                <w:szCs w:val="22"/>
                <w:lang w:val="fr-CH"/>
              </w:rPr>
            </w:pPr>
            <w:r w:rsidRPr="00405AA1">
              <w:rPr>
                <w:rFonts w:ascii="Arial" w:hAnsi="Arial" w:cs="Arial"/>
                <w:sz w:val="22"/>
                <w:szCs w:val="22"/>
                <w:lang w:val="fr-CH"/>
              </w:rPr>
              <w:t>les services que nous mettons à disposition par le biais de l'API.</w:t>
            </w:r>
          </w:p>
        </w:tc>
      </w:tr>
      <w:tr w:rsidR="00EB4DB7" w:rsidRPr="00403847" w14:paraId="2078FC0C" w14:textId="77777777" w:rsidTr="003D095F">
        <w:tc>
          <w:tcPr>
            <w:tcW w:w="2972" w:type="dxa"/>
          </w:tcPr>
          <w:p w14:paraId="3DBB818C" w14:textId="4E99D8AF" w:rsidR="00EB4DB7" w:rsidRPr="007704C0" w:rsidRDefault="00EB4DB7" w:rsidP="003D095F">
            <w:pPr>
              <w:pStyle w:val="Normalcontratangl"/>
              <w:rPr>
                <w:rFonts w:ascii="Arial" w:hAnsi="Arial" w:cs="Arial"/>
                <w:b/>
                <w:bCs/>
                <w:sz w:val="22"/>
                <w:szCs w:val="22"/>
              </w:rPr>
            </w:pPr>
            <w:r>
              <w:rPr>
                <w:rFonts w:ascii="Arial" w:hAnsi="Arial" w:cs="Arial"/>
                <w:b/>
                <w:bCs/>
                <w:sz w:val="22"/>
                <w:szCs w:val="22"/>
              </w:rPr>
              <w:t>Systèmes</w:t>
            </w:r>
          </w:p>
        </w:tc>
        <w:tc>
          <w:tcPr>
            <w:tcW w:w="6088" w:type="dxa"/>
          </w:tcPr>
          <w:p w14:paraId="5D65ABB4" w14:textId="449346C8" w:rsidR="00EB4DB7" w:rsidRPr="00405AA1" w:rsidRDefault="00702661" w:rsidP="003D095F">
            <w:pPr>
              <w:pStyle w:val="Normalcontratangl"/>
              <w:rPr>
                <w:rFonts w:ascii="Arial" w:hAnsi="Arial" w:cs="Arial"/>
                <w:sz w:val="22"/>
                <w:szCs w:val="22"/>
                <w:lang w:val="fr-CH"/>
              </w:rPr>
            </w:pPr>
            <w:r>
              <w:rPr>
                <w:rFonts w:ascii="Arial" w:hAnsi="Arial" w:cs="Arial"/>
                <w:sz w:val="22"/>
                <w:szCs w:val="22"/>
                <w:lang w:val="fr-CH"/>
              </w:rPr>
              <w:t>l</w:t>
            </w:r>
            <w:r w:rsidR="00EB4DB7" w:rsidRPr="00405AA1">
              <w:rPr>
                <w:rFonts w:ascii="Arial" w:hAnsi="Arial" w:cs="Arial"/>
                <w:sz w:val="22"/>
                <w:szCs w:val="22"/>
                <w:lang w:val="fr-CH"/>
              </w:rPr>
              <w:t>e réseau, le système d'exploitation et les logiciels</w:t>
            </w:r>
            <w:r>
              <w:rPr>
                <w:rFonts w:ascii="Arial" w:hAnsi="Arial" w:cs="Arial"/>
                <w:sz w:val="22"/>
                <w:szCs w:val="22"/>
                <w:lang w:val="fr-CH"/>
              </w:rPr>
              <w:t xml:space="preserve">, </w:t>
            </w:r>
            <w:r w:rsidR="00EB4DB7" w:rsidRPr="00405AA1">
              <w:rPr>
                <w:rFonts w:ascii="Arial" w:hAnsi="Arial" w:cs="Arial"/>
                <w:sz w:val="22"/>
                <w:szCs w:val="22"/>
                <w:lang w:val="fr-CH"/>
              </w:rPr>
              <w:t>serveurs Web, bases de données et systèmes informatiques d'une Partie.</w:t>
            </w:r>
          </w:p>
        </w:tc>
      </w:tr>
    </w:tbl>
    <w:p w14:paraId="39EBB767" w14:textId="007BF772" w:rsidR="00F4136E" w:rsidRPr="00405AA1" w:rsidRDefault="00F4136E" w:rsidP="00F4136E">
      <w:pPr>
        <w:pStyle w:val="Unnumberedsectionpara"/>
        <w:ind w:left="0"/>
        <w:rPr>
          <w:szCs w:val="22"/>
          <w:lang w:val="fr-CH"/>
        </w:rPr>
      </w:pPr>
    </w:p>
    <w:bookmarkEnd w:id="0"/>
    <w:sectPr w:rsidR="00F4136E" w:rsidRPr="00405AA1"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92B" w14:textId="77777777" w:rsidR="004D73E3" w:rsidRDefault="004D73E3">
      <w:r>
        <w:separator/>
      </w:r>
    </w:p>
  </w:endnote>
  <w:endnote w:type="continuationSeparator" w:id="0">
    <w:p w14:paraId="54B72540" w14:textId="77777777" w:rsidR="004D73E3" w:rsidRDefault="004D73E3">
      <w:r>
        <w:continuationSeparator/>
      </w:r>
    </w:p>
  </w:endnote>
  <w:endnote w:type="continuationNotice" w:id="1">
    <w:p w14:paraId="1BCFA164"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059DC773" w:rsidR="00D80B10" w:rsidRPr="00D335A4" w:rsidRDefault="00D80B10" w:rsidP="000B0015">
    <w:pPr>
      <w:pStyle w:val="Fuzeile"/>
      <w:jc w:val="center"/>
      <w:rPr>
        <w:rFonts w:ascii="Arial" w:hAnsi="Arial" w:cs="Arial"/>
        <w:sz w:val="20"/>
        <w:szCs w:val="22"/>
        <w:lang w:val="en-US"/>
      </w:rPr>
    </w:pPr>
    <w:r w:rsidRPr="00D335A4">
      <w:rPr>
        <w:rStyle w:val="Seitenzahl"/>
        <w:rFonts w:ascii="Arial" w:hAnsi="Arial" w:cs="Arial"/>
        <w:sz w:val="20"/>
        <w:szCs w:val="22"/>
      </w:rPr>
      <w:fldChar w:fldCharType="begin"/>
    </w:r>
    <w:r w:rsidRPr="00D335A4">
      <w:rPr>
        <w:rStyle w:val="Seitenzahl"/>
        <w:rFonts w:ascii="Arial" w:hAnsi="Arial" w:cs="Arial"/>
        <w:sz w:val="20"/>
        <w:szCs w:val="22"/>
      </w:rPr>
      <w:instrText xml:space="preserve"> PAGE </w:instrText>
    </w:r>
    <w:r w:rsidRPr="00D335A4">
      <w:rPr>
        <w:rStyle w:val="Seitenzahl"/>
        <w:rFonts w:ascii="Arial" w:hAnsi="Arial" w:cs="Arial"/>
        <w:sz w:val="20"/>
        <w:szCs w:val="22"/>
      </w:rPr>
      <w:fldChar w:fldCharType="separate"/>
    </w:r>
    <w:r w:rsidR="00CC376D">
      <w:rPr>
        <w:rStyle w:val="Seitenzahl"/>
        <w:rFonts w:ascii="Arial" w:hAnsi="Arial" w:cs="Arial"/>
        <w:noProof/>
        <w:sz w:val="20"/>
        <w:szCs w:val="22"/>
      </w:rPr>
      <w:t>1</w:t>
    </w:r>
    <w:r w:rsidRPr="00D335A4">
      <w:rPr>
        <w:rStyle w:val="Seitenzahl"/>
        <w:rFonts w:ascii="Arial" w:hAnsi="Arial" w:cs="Arial"/>
        <w:sz w:val="20"/>
        <w:szCs w:val="22"/>
      </w:rPr>
      <w:fldChar w:fldCharType="end"/>
    </w:r>
    <w:r w:rsidRPr="00D335A4">
      <w:rPr>
        <w:rStyle w:val="Seitenzahl"/>
        <w:rFonts w:ascii="Arial" w:hAnsi="Arial" w:cs="Arial"/>
        <w:sz w:val="20"/>
        <w:szCs w:val="22"/>
      </w:rPr>
      <w:t xml:space="preserve"> | </w:t>
    </w:r>
    <w:r>
      <w:rPr>
        <w:rStyle w:val="Seitenzahl"/>
        <w:rFonts w:ascii="Arial" w:hAnsi="Arial" w:cs="Arial"/>
        <w:sz w:val="20"/>
        <w:szCs w:val="22"/>
      </w:rPr>
      <w:fldChar w:fldCharType="begin"/>
    </w:r>
    <w:r>
      <w:rPr>
        <w:rStyle w:val="Seitenzahl"/>
        <w:rFonts w:ascii="Arial" w:hAnsi="Arial" w:cs="Arial"/>
        <w:sz w:val="20"/>
        <w:szCs w:val="22"/>
      </w:rPr>
      <w:instrText xml:space="preserve"> SECTIONPAGES  \* Arabic  \* MERGEFORMAT </w:instrText>
    </w:r>
    <w:r>
      <w:rPr>
        <w:rStyle w:val="Seitenzahl"/>
        <w:rFonts w:ascii="Arial" w:hAnsi="Arial" w:cs="Arial"/>
        <w:sz w:val="20"/>
        <w:szCs w:val="22"/>
      </w:rPr>
      <w:fldChar w:fldCharType="separate"/>
    </w:r>
    <w:r w:rsidR="00403847">
      <w:rPr>
        <w:rStyle w:val="Seitenzahl"/>
        <w:rFonts w:ascii="Arial" w:hAnsi="Arial" w:cs="Arial"/>
        <w:noProof/>
        <w:sz w:val="20"/>
        <w:szCs w:val="22"/>
      </w:rPr>
      <w:t>8</w:t>
    </w:r>
    <w:r>
      <w:rPr>
        <w:rStyle w:val="Seitenzahl"/>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B6D" w14:textId="77777777" w:rsidR="004D73E3" w:rsidRDefault="004D73E3">
      <w:r>
        <w:separator/>
      </w:r>
    </w:p>
  </w:footnote>
  <w:footnote w:type="continuationSeparator" w:id="0">
    <w:p w14:paraId="268A9C8E" w14:textId="77777777" w:rsidR="004D73E3" w:rsidRDefault="004D73E3">
      <w:r>
        <w:continuationSeparator/>
      </w:r>
    </w:p>
  </w:footnote>
  <w:footnote w:type="continuationNotice" w:id="1">
    <w:p w14:paraId="7FFFC795"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403847">
    <w:pPr>
      <w:pStyle w:val="Kopfzeil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60912FB" w:rsidR="00D80B10" w:rsidRPr="00405AA1" w:rsidRDefault="00403847" w:rsidP="00FD4187">
    <w:pPr>
      <w:tabs>
        <w:tab w:val="right" w:pos="9070"/>
      </w:tabs>
      <w:rPr>
        <w:rFonts w:ascii="Calibri" w:hAnsi="Calibri"/>
        <w:sz w:val="20"/>
        <w:lang w:val="fr-CH"/>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sidRPr="00405AA1">
      <w:rPr>
        <w:rFonts w:ascii="Calibri" w:hAnsi="Calibri"/>
        <w:sz w:val="20"/>
        <w:lang w:val="fr-CH"/>
      </w:rPr>
      <w:tab/>
    </w:r>
    <w:r w:rsidR="00D80B10" w:rsidRPr="00405AA1">
      <w:rPr>
        <w:rFonts w:ascii="Calibri" w:hAnsi="Calibri"/>
        <w:b/>
        <w:sz w:val="20"/>
        <w:lang w:val="fr-CH"/>
      </w:rPr>
      <w:t>IPI – Conditions d'utilisation de l'API (commenté)</w:t>
    </w:r>
  </w:p>
  <w:p w14:paraId="36331360" w14:textId="381B6C98" w:rsidR="00D80B10" w:rsidRPr="00FD4187" w:rsidRDefault="00D80B10" w:rsidP="00FD4187">
    <w:pPr>
      <w:tabs>
        <w:tab w:val="right" w:pos="9070"/>
      </w:tabs>
      <w:rPr>
        <w:rFonts w:ascii="Calibri" w:hAnsi="Calibri"/>
        <w:sz w:val="20"/>
      </w:rPr>
    </w:pPr>
    <w:r w:rsidRPr="00405AA1">
      <w:rPr>
        <w:rFonts w:ascii="Calibri" w:hAnsi="Calibri"/>
        <w:sz w:val="20"/>
        <w:lang w:val="fr-CH"/>
      </w:rPr>
      <w:tab/>
    </w:r>
    <w:r>
      <w:rPr>
        <w:rFonts w:ascii="Calibri" w:hAnsi="Calibri"/>
        <w:b/>
        <w:sz w:val="20"/>
      </w:rPr>
      <w:t xml:space="preserve">Version: </w:t>
    </w:r>
    <w:r w:rsidR="00624B10">
      <w:rPr>
        <w:rFonts w:ascii="Calibri" w:hAnsi="Calibri"/>
        <w:sz w:val="20"/>
      </w:rPr>
      <w:t>Février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403847">
    <w:pPr>
      <w:pStyle w:val="Kopfzeil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berschrift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24B6FE1"/>
    <w:multiLevelType w:val="hybridMultilevel"/>
    <w:tmpl w:val="52865D02"/>
    <w:lvl w:ilvl="0" w:tplc="A63848AE">
      <w:start w:val="1"/>
      <w:numFmt w:val="bullet"/>
      <w:lvlText w:val=""/>
      <w:lvlJc w:val="left"/>
      <w:pPr>
        <w:ind w:left="720" w:hanging="360"/>
      </w:pPr>
      <w:rPr>
        <w:rFonts w:ascii="Symbol" w:hAnsi="Symbol" w:hint="default"/>
      </w:rPr>
    </w:lvl>
    <w:lvl w:ilvl="1" w:tplc="879E3F1C">
      <w:start w:val="1"/>
      <w:numFmt w:val="bullet"/>
      <w:lvlText w:val="o"/>
      <w:lvlJc w:val="left"/>
      <w:pPr>
        <w:ind w:left="1440" w:hanging="360"/>
      </w:pPr>
      <w:rPr>
        <w:rFonts w:ascii="Courier New" w:hAnsi="Courier New" w:cs="Courier New" w:hint="default"/>
      </w:rPr>
    </w:lvl>
    <w:lvl w:ilvl="2" w:tplc="6E669BBE">
      <w:start w:val="1"/>
      <w:numFmt w:val="bullet"/>
      <w:lvlText w:val=""/>
      <w:lvlJc w:val="left"/>
      <w:pPr>
        <w:ind w:left="2160" w:hanging="360"/>
      </w:pPr>
      <w:rPr>
        <w:rFonts w:ascii="Wingdings" w:hAnsi="Wingdings" w:hint="default"/>
      </w:rPr>
    </w:lvl>
    <w:lvl w:ilvl="3" w:tplc="3B1AC7EE">
      <w:start w:val="1"/>
      <w:numFmt w:val="bullet"/>
      <w:pStyle w:val="Style6"/>
      <w:lvlText w:val=""/>
      <w:lvlJc w:val="left"/>
      <w:pPr>
        <w:ind w:left="2880" w:hanging="360"/>
      </w:pPr>
      <w:rPr>
        <w:rFonts w:ascii="Symbol" w:hAnsi="Symbol" w:hint="default"/>
      </w:rPr>
    </w:lvl>
    <w:lvl w:ilvl="4" w:tplc="AF0289B8">
      <w:start w:val="1"/>
      <w:numFmt w:val="bullet"/>
      <w:lvlText w:val="o"/>
      <w:lvlJc w:val="left"/>
      <w:pPr>
        <w:ind w:left="3600" w:hanging="360"/>
      </w:pPr>
      <w:rPr>
        <w:rFonts w:ascii="Courier New" w:hAnsi="Courier New" w:cs="Courier New" w:hint="default"/>
      </w:rPr>
    </w:lvl>
    <w:lvl w:ilvl="5" w:tplc="C8367358">
      <w:start w:val="1"/>
      <w:numFmt w:val="bullet"/>
      <w:lvlText w:val=""/>
      <w:lvlJc w:val="left"/>
      <w:pPr>
        <w:ind w:left="4320" w:hanging="360"/>
      </w:pPr>
      <w:rPr>
        <w:rFonts w:ascii="Wingdings" w:hAnsi="Wingdings" w:hint="default"/>
      </w:rPr>
    </w:lvl>
    <w:lvl w:ilvl="6" w:tplc="61E87DEC" w:tentative="1">
      <w:start w:val="1"/>
      <w:numFmt w:val="bullet"/>
      <w:lvlText w:val=""/>
      <w:lvlJc w:val="left"/>
      <w:pPr>
        <w:ind w:left="5040" w:hanging="360"/>
      </w:pPr>
      <w:rPr>
        <w:rFonts w:ascii="Symbol" w:hAnsi="Symbol" w:hint="default"/>
      </w:rPr>
    </w:lvl>
    <w:lvl w:ilvl="7" w:tplc="5C5221D6" w:tentative="1">
      <w:start w:val="1"/>
      <w:numFmt w:val="bullet"/>
      <w:lvlText w:val="o"/>
      <w:lvlJc w:val="left"/>
      <w:pPr>
        <w:ind w:left="5760" w:hanging="360"/>
      </w:pPr>
      <w:rPr>
        <w:rFonts w:ascii="Courier New" w:hAnsi="Courier New" w:cs="Courier New" w:hint="default"/>
      </w:rPr>
    </w:lvl>
    <w:lvl w:ilvl="8" w:tplc="51160928" w:tentative="1">
      <w:start w:val="1"/>
      <w:numFmt w:val="bullet"/>
      <w:lvlText w:val=""/>
      <w:lvlJc w:val="left"/>
      <w:pPr>
        <w:ind w:left="6480" w:hanging="360"/>
      </w:pPr>
      <w:rPr>
        <w:rFonts w:ascii="Wingdings" w:hAnsi="Wingdings" w:hint="default"/>
      </w:rPr>
    </w:lvl>
  </w:abstractNum>
  <w:abstractNum w:abstractNumId="10"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7"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9"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1"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6"/>
  </w:num>
  <w:num w:numId="3">
    <w:abstractNumId w:val="17"/>
  </w:num>
  <w:num w:numId="4">
    <w:abstractNumId w:val="7"/>
  </w:num>
  <w:num w:numId="5">
    <w:abstractNumId w:val="8"/>
  </w:num>
  <w:num w:numId="6">
    <w:abstractNumId w:val="20"/>
  </w:num>
  <w:num w:numId="7">
    <w:abstractNumId w:val="12"/>
  </w:num>
  <w:num w:numId="8">
    <w:abstractNumId w:val="5"/>
  </w:num>
  <w:num w:numId="9">
    <w:abstractNumId w:val="21"/>
  </w:num>
  <w:num w:numId="10">
    <w:abstractNumId w:val="1"/>
  </w:num>
  <w:num w:numId="11">
    <w:abstractNumId w:val="18"/>
  </w:num>
  <w:num w:numId="12">
    <w:abstractNumId w:val="12"/>
  </w:num>
  <w:num w:numId="13">
    <w:abstractNumId w:val="12"/>
  </w:num>
  <w:num w:numId="14">
    <w:abstractNumId w:val="16"/>
  </w:num>
  <w:num w:numId="15">
    <w:abstractNumId w:val="15"/>
  </w:num>
  <w:num w:numId="16">
    <w:abstractNumId w:val="23"/>
  </w:num>
  <w:num w:numId="17">
    <w:abstractNumId w:val="23"/>
    <w:lvlOverride w:ilvl="0">
      <w:startOverride w:val="1"/>
    </w:lvlOverride>
  </w:num>
  <w:num w:numId="18">
    <w:abstractNumId w:val="11"/>
  </w:num>
  <w:num w:numId="19">
    <w:abstractNumId w:val="2"/>
  </w:num>
  <w:num w:numId="20">
    <w:abstractNumId w:val="16"/>
    <w:lvlOverride w:ilvl="0">
      <w:startOverride w:val="1"/>
    </w:lvlOverride>
  </w:num>
  <w:num w:numId="21">
    <w:abstractNumId w:val="16"/>
  </w:num>
  <w:num w:numId="22">
    <w:abstractNumId w:val="13"/>
  </w:num>
  <w:num w:numId="23">
    <w:abstractNumId w:val="12"/>
  </w:num>
  <w:num w:numId="24">
    <w:abstractNumId w:val="4"/>
  </w:num>
  <w:num w:numId="25">
    <w:abstractNumId w:val="19"/>
  </w:num>
  <w:num w:numId="26">
    <w:abstractNumId w:val="0"/>
  </w:num>
  <w:num w:numId="27">
    <w:abstractNumId w:val="22"/>
  </w:num>
  <w:num w:numId="28">
    <w:abstractNumId w:val="10"/>
  </w:num>
  <w:num w:numId="29">
    <w:abstractNumId w:val="14"/>
  </w:num>
  <w:num w:numId="30">
    <w:abstractNumId w:val="12"/>
  </w:num>
  <w:num w:numId="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13CA"/>
    <w:rsid w:val="00002849"/>
    <w:rsid w:val="0000309C"/>
    <w:rsid w:val="00003F58"/>
    <w:rsid w:val="00004133"/>
    <w:rsid w:val="000064D1"/>
    <w:rsid w:val="00007A42"/>
    <w:rsid w:val="00012683"/>
    <w:rsid w:val="00012DE1"/>
    <w:rsid w:val="00012E00"/>
    <w:rsid w:val="00013F1B"/>
    <w:rsid w:val="0001639D"/>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804"/>
    <w:rsid w:val="00043CEE"/>
    <w:rsid w:val="000465BA"/>
    <w:rsid w:val="00046F29"/>
    <w:rsid w:val="0005019E"/>
    <w:rsid w:val="00050AE0"/>
    <w:rsid w:val="00050F3B"/>
    <w:rsid w:val="000527A3"/>
    <w:rsid w:val="00052A7F"/>
    <w:rsid w:val="00053A7B"/>
    <w:rsid w:val="00054251"/>
    <w:rsid w:val="000545E8"/>
    <w:rsid w:val="00055258"/>
    <w:rsid w:val="000575AD"/>
    <w:rsid w:val="00057AC8"/>
    <w:rsid w:val="000615E1"/>
    <w:rsid w:val="000621C2"/>
    <w:rsid w:val="000625A8"/>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1"/>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0147"/>
    <w:rsid w:val="000B3D13"/>
    <w:rsid w:val="000B48C3"/>
    <w:rsid w:val="000B5B03"/>
    <w:rsid w:val="000B6A48"/>
    <w:rsid w:val="000B7003"/>
    <w:rsid w:val="000B7CFC"/>
    <w:rsid w:val="000C2CEC"/>
    <w:rsid w:val="000C4D16"/>
    <w:rsid w:val="000C540C"/>
    <w:rsid w:val="000C7821"/>
    <w:rsid w:val="000D0335"/>
    <w:rsid w:val="000D1792"/>
    <w:rsid w:val="000D22BB"/>
    <w:rsid w:val="000D2C42"/>
    <w:rsid w:val="000D6DCE"/>
    <w:rsid w:val="000D706A"/>
    <w:rsid w:val="000E0C3E"/>
    <w:rsid w:val="000E131A"/>
    <w:rsid w:val="000E1898"/>
    <w:rsid w:val="000E328F"/>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3A8F"/>
    <w:rsid w:val="0010411D"/>
    <w:rsid w:val="00104599"/>
    <w:rsid w:val="0011124C"/>
    <w:rsid w:val="00111307"/>
    <w:rsid w:val="00112047"/>
    <w:rsid w:val="00112695"/>
    <w:rsid w:val="00112930"/>
    <w:rsid w:val="00113E97"/>
    <w:rsid w:val="00115652"/>
    <w:rsid w:val="0011588B"/>
    <w:rsid w:val="00116219"/>
    <w:rsid w:val="00116953"/>
    <w:rsid w:val="00117139"/>
    <w:rsid w:val="0011717D"/>
    <w:rsid w:val="0012188C"/>
    <w:rsid w:val="001234B5"/>
    <w:rsid w:val="00124589"/>
    <w:rsid w:val="00124EE0"/>
    <w:rsid w:val="00124F08"/>
    <w:rsid w:val="001272DC"/>
    <w:rsid w:val="001272E4"/>
    <w:rsid w:val="001274C9"/>
    <w:rsid w:val="00130609"/>
    <w:rsid w:val="00130906"/>
    <w:rsid w:val="00131180"/>
    <w:rsid w:val="001332A3"/>
    <w:rsid w:val="00136CB4"/>
    <w:rsid w:val="00137457"/>
    <w:rsid w:val="00145FCC"/>
    <w:rsid w:val="001471F9"/>
    <w:rsid w:val="001516A2"/>
    <w:rsid w:val="00153AA8"/>
    <w:rsid w:val="001554BB"/>
    <w:rsid w:val="0015621B"/>
    <w:rsid w:val="00156524"/>
    <w:rsid w:val="00157C9D"/>
    <w:rsid w:val="00160B4C"/>
    <w:rsid w:val="001611FD"/>
    <w:rsid w:val="00162309"/>
    <w:rsid w:val="0016379F"/>
    <w:rsid w:val="001643D2"/>
    <w:rsid w:val="00166A99"/>
    <w:rsid w:val="00167642"/>
    <w:rsid w:val="00172574"/>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52DB"/>
    <w:rsid w:val="00196C16"/>
    <w:rsid w:val="0019732A"/>
    <w:rsid w:val="001A1002"/>
    <w:rsid w:val="001A4346"/>
    <w:rsid w:val="001A4E0E"/>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50A"/>
    <w:rsid w:val="001C6A2E"/>
    <w:rsid w:val="001C7A5E"/>
    <w:rsid w:val="001D0BF3"/>
    <w:rsid w:val="001D13CB"/>
    <w:rsid w:val="001D3337"/>
    <w:rsid w:val="001D398E"/>
    <w:rsid w:val="001D7AE4"/>
    <w:rsid w:val="001E2AB2"/>
    <w:rsid w:val="001E4DDF"/>
    <w:rsid w:val="001E647E"/>
    <w:rsid w:val="001E658C"/>
    <w:rsid w:val="001E75C4"/>
    <w:rsid w:val="001E7795"/>
    <w:rsid w:val="001E7C2C"/>
    <w:rsid w:val="001E7D2A"/>
    <w:rsid w:val="001F0D34"/>
    <w:rsid w:val="001F1AE9"/>
    <w:rsid w:val="001F233F"/>
    <w:rsid w:val="001F3C0B"/>
    <w:rsid w:val="001F5A08"/>
    <w:rsid w:val="001F711B"/>
    <w:rsid w:val="001F75DA"/>
    <w:rsid w:val="001F78B2"/>
    <w:rsid w:val="0020062F"/>
    <w:rsid w:val="00200CA7"/>
    <w:rsid w:val="00201027"/>
    <w:rsid w:val="00202C72"/>
    <w:rsid w:val="0020613C"/>
    <w:rsid w:val="002061E9"/>
    <w:rsid w:val="002062C8"/>
    <w:rsid w:val="002063B5"/>
    <w:rsid w:val="00207C3D"/>
    <w:rsid w:val="0021072B"/>
    <w:rsid w:val="002117D8"/>
    <w:rsid w:val="002130DC"/>
    <w:rsid w:val="0021392C"/>
    <w:rsid w:val="00215CA4"/>
    <w:rsid w:val="00216B5B"/>
    <w:rsid w:val="00217878"/>
    <w:rsid w:val="00217AB1"/>
    <w:rsid w:val="00217F26"/>
    <w:rsid w:val="002201B5"/>
    <w:rsid w:val="002217E9"/>
    <w:rsid w:val="00221ADA"/>
    <w:rsid w:val="00221F4B"/>
    <w:rsid w:val="0022206B"/>
    <w:rsid w:val="002235FD"/>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3776A"/>
    <w:rsid w:val="002433C2"/>
    <w:rsid w:val="002473D2"/>
    <w:rsid w:val="00247A7C"/>
    <w:rsid w:val="00250CCA"/>
    <w:rsid w:val="00256D04"/>
    <w:rsid w:val="002575E9"/>
    <w:rsid w:val="002611B7"/>
    <w:rsid w:val="00262A8B"/>
    <w:rsid w:val="00263507"/>
    <w:rsid w:val="00263F33"/>
    <w:rsid w:val="0026408F"/>
    <w:rsid w:val="002642D7"/>
    <w:rsid w:val="00265C46"/>
    <w:rsid w:val="00265CDA"/>
    <w:rsid w:val="00267216"/>
    <w:rsid w:val="00267225"/>
    <w:rsid w:val="00270CB6"/>
    <w:rsid w:val="00275D84"/>
    <w:rsid w:val="00276B4F"/>
    <w:rsid w:val="00277123"/>
    <w:rsid w:val="00281A36"/>
    <w:rsid w:val="00282B70"/>
    <w:rsid w:val="00282F16"/>
    <w:rsid w:val="002848C2"/>
    <w:rsid w:val="00285AF8"/>
    <w:rsid w:val="00285B48"/>
    <w:rsid w:val="0028749D"/>
    <w:rsid w:val="00287C5D"/>
    <w:rsid w:val="00287C72"/>
    <w:rsid w:val="00291174"/>
    <w:rsid w:val="00291E38"/>
    <w:rsid w:val="002952DB"/>
    <w:rsid w:val="002961C1"/>
    <w:rsid w:val="002A2091"/>
    <w:rsid w:val="002A31E8"/>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691"/>
    <w:rsid w:val="002D67D1"/>
    <w:rsid w:val="002D6EC2"/>
    <w:rsid w:val="002D7805"/>
    <w:rsid w:val="002E06BA"/>
    <w:rsid w:val="002E1809"/>
    <w:rsid w:val="002E266E"/>
    <w:rsid w:val="002E3AF1"/>
    <w:rsid w:val="002E476A"/>
    <w:rsid w:val="002E502A"/>
    <w:rsid w:val="002E50B2"/>
    <w:rsid w:val="002E5ABF"/>
    <w:rsid w:val="002E6436"/>
    <w:rsid w:val="002E6BBE"/>
    <w:rsid w:val="002E6ED6"/>
    <w:rsid w:val="002F05B7"/>
    <w:rsid w:val="002F0FB9"/>
    <w:rsid w:val="002F32B0"/>
    <w:rsid w:val="002F4FD9"/>
    <w:rsid w:val="002F5493"/>
    <w:rsid w:val="002F5849"/>
    <w:rsid w:val="002F5879"/>
    <w:rsid w:val="002F5F93"/>
    <w:rsid w:val="002F679F"/>
    <w:rsid w:val="002F6B5C"/>
    <w:rsid w:val="00300B45"/>
    <w:rsid w:val="00300D50"/>
    <w:rsid w:val="00303FEC"/>
    <w:rsid w:val="00304B40"/>
    <w:rsid w:val="00306E85"/>
    <w:rsid w:val="00307B31"/>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680B"/>
    <w:rsid w:val="003379FA"/>
    <w:rsid w:val="003417FC"/>
    <w:rsid w:val="0034190B"/>
    <w:rsid w:val="00341A24"/>
    <w:rsid w:val="00342E71"/>
    <w:rsid w:val="00343393"/>
    <w:rsid w:val="00344113"/>
    <w:rsid w:val="00344924"/>
    <w:rsid w:val="0034644A"/>
    <w:rsid w:val="00347F85"/>
    <w:rsid w:val="003541AB"/>
    <w:rsid w:val="003542FA"/>
    <w:rsid w:val="00354FA3"/>
    <w:rsid w:val="003565AA"/>
    <w:rsid w:val="003575C8"/>
    <w:rsid w:val="0036293F"/>
    <w:rsid w:val="00365ADE"/>
    <w:rsid w:val="00365B06"/>
    <w:rsid w:val="003704F6"/>
    <w:rsid w:val="00370DE7"/>
    <w:rsid w:val="003719BB"/>
    <w:rsid w:val="00375C13"/>
    <w:rsid w:val="003773BF"/>
    <w:rsid w:val="003807E1"/>
    <w:rsid w:val="00383B21"/>
    <w:rsid w:val="00383D65"/>
    <w:rsid w:val="00384BD7"/>
    <w:rsid w:val="00386AAC"/>
    <w:rsid w:val="00386BE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B78AF"/>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3B4A"/>
    <w:rsid w:val="003F4594"/>
    <w:rsid w:val="003F673A"/>
    <w:rsid w:val="003F7141"/>
    <w:rsid w:val="003F78A9"/>
    <w:rsid w:val="00400299"/>
    <w:rsid w:val="00400B89"/>
    <w:rsid w:val="0040114F"/>
    <w:rsid w:val="00403847"/>
    <w:rsid w:val="00404913"/>
    <w:rsid w:val="0040495A"/>
    <w:rsid w:val="00404FDB"/>
    <w:rsid w:val="00405AA1"/>
    <w:rsid w:val="00405DAF"/>
    <w:rsid w:val="00410A88"/>
    <w:rsid w:val="00412067"/>
    <w:rsid w:val="00412320"/>
    <w:rsid w:val="00412AE0"/>
    <w:rsid w:val="00413602"/>
    <w:rsid w:val="00413A01"/>
    <w:rsid w:val="00413E98"/>
    <w:rsid w:val="00414108"/>
    <w:rsid w:val="004143C9"/>
    <w:rsid w:val="00414DD5"/>
    <w:rsid w:val="004165D0"/>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47F83"/>
    <w:rsid w:val="00451A56"/>
    <w:rsid w:val="0045305F"/>
    <w:rsid w:val="00453CAD"/>
    <w:rsid w:val="00453FB3"/>
    <w:rsid w:val="00456DC7"/>
    <w:rsid w:val="00463481"/>
    <w:rsid w:val="00463C4F"/>
    <w:rsid w:val="004647D7"/>
    <w:rsid w:val="00465489"/>
    <w:rsid w:val="00471DAB"/>
    <w:rsid w:val="00476BD6"/>
    <w:rsid w:val="00477557"/>
    <w:rsid w:val="00477A32"/>
    <w:rsid w:val="004802EC"/>
    <w:rsid w:val="00480643"/>
    <w:rsid w:val="004813EA"/>
    <w:rsid w:val="004816CC"/>
    <w:rsid w:val="00481870"/>
    <w:rsid w:val="00482973"/>
    <w:rsid w:val="004845EF"/>
    <w:rsid w:val="004857CC"/>
    <w:rsid w:val="00485F28"/>
    <w:rsid w:val="004867FB"/>
    <w:rsid w:val="004879DA"/>
    <w:rsid w:val="00492C52"/>
    <w:rsid w:val="00495B27"/>
    <w:rsid w:val="00497C53"/>
    <w:rsid w:val="004A1320"/>
    <w:rsid w:val="004A24BD"/>
    <w:rsid w:val="004A325C"/>
    <w:rsid w:val="004A39DB"/>
    <w:rsid w:val="004A3EF2"/>
    <w:rsid w:val="004A46CC"/>
    <w:rsid w:val="004A6FFE"/>
    <w:rsid w:val="004A7142"/>
    <w:rsid w:val="004B01B7"/>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3E79"/>
    <w:rsid w:val="004E513A"/>
    <w:rsid w:val="004E56D5"/>
    <w:rsid w:val="004E7853"/>
    <w:rsid w:val="004F08FD"/>
    <w:rsid w:val="004F202B"/>
    <w:rsid w:val="004F2061"/>
    <w:rsid w:val="004F22E1"/>
    <w:rsid w:val="004F2855"/>
    <w:rsid w:val="004F31CA"/>
    <w:rsid w:val="004F35E0"/>
    <w:rsid w:val="004F410F"/>
    <w:rsid w:val="004F52FB"/>
    <w:rsid w:val="00503021"/>
    <w:rsid w:val="00503FFC"/>
    <w:rsid w:val="00505A17"/>
    <w:rsid w:val="005071FE"/>
    <w:rsid w:val="005075C2"/>
    <w:rsid w:val="0051142D"/>
    <w:rsid w:val="00511EBE"/>
    <w:rsid w:val="00512606"/>
    <w:rsid w:val="00513A20"/>
    <w:rsid w:val="00515C85"/>
    <w:rsid w:val="00517AD0"/>
    <w:rsid w:val="005201CE"/>
    <w:rsid w:val="005205B0"/>
    <w:rsid w:val="0052198C"/>
    <w:rsid w:val="00523A03"/>
    <w:rsid w:val="00523E0B"/>
    <w:rsid w:val="00523FAD"/>
    <w:rsid w:val="005250F2"/>
    <w:rsid w:val="0052513D"/>
    <w:rsid w:val="00525E10"/>
    <w:rsid w:val="0052791E"/>
    <w:rsid w:val="00530C26"/>
    <w:rsid w:val="00532C7F"/>
    <w:rsid w:val="00533CB6"/>
    <w:rsid w:val="00533D7C"/>
    <w:rsid w:val="00533F00"/>
    <w:rsid w:val="005346F6"/>
    <w:rsid w:val="0053486F"/>
    <w:rsid w:val="00536EF7"/>
    <w:rsid w:val="00537BA2"/>
    <w:rsid w:val="0054004A"/>
    <w:rsid w:val="00540235"/>
    <w:rsid w:val="005438C5"/>
    <w:rsid w:val="00545E2C"/>
    <w:rsid w:val="0054779B"/>
    <w:rsid w:val="005507C0"/>
    <w:rsid w:val="00551CB7"/>
    <w:rsid w:val="005552F7"/>
    <w:rsid w:val="00555A1D"/>
    <w:rsid w:val="00555D65"/>
    <w:rsid w:val="00556578"/>
    <w:rsid w:val="00556F49"/>
    <w:rsid w:val="005601E0"/>
    <w:rsid w:val="00562017"/>
    <w:rsid w:val="00562087"/>
    <w:rsid w:val="005623E1"/>
    <w:rsid w:val="00565C28"/>
    <w:rsid w:val="00572035"/>
    <w:rsid w:val="00580148"/>
    <w:rsid w:val="00581B3C"/>
    <w:rsid w:val="00583D37"/>
    <w:rsid w:val="00584A9F"/>
    <w:rsid w:val="00584D8F"/>
    <w:rsid w:val="00586563"/>
    <w:rsid w:val="005866A3"/>
    <w:rsid w:val="00586980"/>
    <w:rsid w:val="00587C08"/>
    <w:rsid w:val="00590D2C"/>
    <w:rsid w:val="005928CB"/>
    <w:rsid w:val="005936BE"/>
    <w:rsid w:val="00593935"/>
    <w:rsid w:val="0059476B"/>
    <w:rsid w:val="005962A4"/>
    <w:rsid w:val="00596DB1"/>
    <w:rsid w:val="00597671"/>
    <w:rsid w:val="0059799E"/>
    <w:rsid w:val="00597E5F"/>
    <w:rsid w:val="005A00C7"/>
    <w:rsid w:val="005A0AEA"/>
    <w:rsid w:val="005A12EC"/>
    <w:rsid w:val="005A170B"/>
    <w:rsid w:val="005A36F8"/>
    <w:rsid w:val="005A6422"/>
    <w:rsid w:val="005A65CE"/>
    <w:rsid w:val="005B0285"/>
    <w:rsid w:val="005B078C"/>
    <w:rsid w:val="005B105E"/>
    <w:rsid w:val="005B178A"/>
    <w:rsid w:val="005B3819"/>
    <w:rsid w:val="005B3931"/>
    <w:rsid w:val="005B4E22"/>
    <w:rsid w:val="005B56D0"/>
    <w:rsid w:val="005B5F39"/>
    <w:rsid w:val="005B63FD"/>
    <w:rsid w:val="005C066B"/>
    <w:rsid w:val="005C3807"/>
    <w:rsid w:val="005C38C3"/>
    <w:rsid w:val="005C503D"/>
    <w:rsid w:val="005C5800"/>
    <w:rsid w:val="005C6526"/>
    <w:rsid w:val="005D175C"/>
    <w:rsid w:val="005D2786"/>
    <w:rsid w:val="005D3926"/>
    <w:rsid w:val="005D3F44"/>
    <w:rsid w:val="005D4731"/>
    <w:rsid w:val="005D75D2"/>
    <w:rsid w:val="005D7B35"/>
    <w:rsid w:val="005E0368"/>
    <w:rsid w:val="005E08AE"/>
    <w:rsid w:val="005E0C8B"/>
    <w:rsid w:val="005E2197"/>
    <w:rsid w:val="005E3F54"/>
    <w:rsid w:val="005E7D89"/>
    <w:rsid w:val="005F10C7"/>
    <w:rsid w:val="005F1BA2"/>
    <w:rsid w:val="005F286B"/>
    <w:rsid w:val="005F3B9A"/>
    <w:rsid w:val="005F40AB"/>
    <w:rsid w:val="005F579A"/>
    <w:rsid w:val="005F73F8"/>
    <w:rsid w:val="00602104"/>
    <w:rsid w:val="00602117"/>
    <w:rsid w:val="006047D4"/>
    <w:rsid w:val="006064BE"/>
    <w:rsid w:val="00606893"/>
    <w:rsid w:val="0061337C"/>
    <w:rsid w:val="00615070"/>
    <w:rsid w:val="006152BC"/>
    <w:rsid w:val="00615742"/>
    <w:rsid w:val="00617C41"/>
    <w:rsid w:val="00621B3E"/>
    <w:rsid w:val="00624B10"/>
    <w:rsid w:val="006251A3"/>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5555"/>
    <w:rsid w:val="00656465"/>
    <w:rsid w:val="0065745F"/>
    <w:rsid w:val="00657AB4"/>
    <w:rsid w:val="006624D9"/>
    <w:rsid w:val="00662AAE"/>
    <w:rsid w:val="00662F61"/>
    <w:rsid w:val="00663C1C"/>
    <w:rsid w:val="00664FA8"/>
    <w:rsid w:val="00665F61"/>
    <w:rsid w:val="00666326"/>
    <w:rsid w:val="00666739"/>
    <w:rsid w:val="0066763C"/>
    <w:rsid w:val="00671A6E"/>
    <w:rsid w:val="006724AD"/>
    <w:rsid w:val="006725F7"/>
    <w:rsid w:val="00673168"/>
    <w:rsid w:val="00674054"/>
    <w:rsid w:val="00675649"/>
    <w:rsid w:val="00677A7F"/>
    <w:rsid w:val="00677E36"/>
    <w:rsid w:val="00680EF4"/>
    <w:rsid w:val="00681A8D"/>
    <w:rsid w:val="0068340B"/>
    <w:rsid w:val="00683F7D"/>
    <w:rsid w:val="00684562"/>
    <w:rsid w:val="00686A03"/>
    <w:rsid w:val="00687C88"/>
    <w:rsid w:val="0069061E"/>
    <w:rsid w:val="0069133C"/>
    <w:rsid w:val="00693E33"/>
    <w:rsid w:val="00693FD2"/>
    <w:rsid w:val="00694D5D"/>
    <w:rsid w:val="00696CA4"/>
    <w:rsid w:val="00696D07"/>
    <w:rsid w:val="00696F9F"/>
    <w:rsid w:val="006A0761"/>
    <w:rsid w:val="006A0BAC"/>
    <w:rsid w:val="006A11A4"/>
    <w:rsid w:val="006A13EC"/>
    <w:rsid w:val="006A75B9"/>
    <w:rsid w:val="006A7DC9"/>
    <w:rsid w:val="006B0A2B"/>
    <w:rsid w:val="006B1135"/>
    <w:rsid w:val="006B1AF0"/>
    <w:rsid w:val="006B2562"/>
    <w:rsid w:val="006B2F39"/>
    <w:rsid w:val="006B4991"/>
    <w:rsid w:val="006B5024"/>
    <w:rsid w:val="006B54B5"/>
    <w:rsid w:val="006B757F"/>
    <w:rsid w:val="006C04E5"/>
    <w:rsid w:val="006C0629"/>
    <w:rsid w:val="006C2D1F"/>
    <w:rsid w:val="006C3B0C"/>
    <w:rsid w:val="006C4BCC"/>
    <w:rsid w:val="006C4DCF"/>
    <w:rsid w:val="006C5B78"/>
    <w:rsid w:val="006C7261"/>
    <w:rsid w:val="006C7843"/>
    <w:rsid w:val="006D0331"/>
    <w:rsid w:val="006D09ED"/>
    <w:rsid w:val="006D3484"/>
    <w:rsid w:val="006D5E92"/>
    <w:rsid w:val="006D6406"/>
    <w:rsid w:val="006D6903"/>
    <w:rsid w:val="006D7BD6"/>
    <w:rsid w:val="006E1E6E"/>
    <w:rsid w:val="006E6484"/>
    <w:rsid w:val="006E7194"/>
    <w:rsid w:val="006F13A0"/>
    <w:rsid w:val="006F3626"/>
    <w:rsid w:val="006F629A"/>
    <w:rsid w:val="006F6F4E"/>
    <w:rsid w:val="006F7268"/>
    <w:rsid w:val="006F79A4"/>
    <w:rsid w:val="007009C2"/>
    <w:rsid w:val="00700FBC"/>
    <w:rsid w:val="007018C0"/>
    <w:rsid w:val="00702661"/>
    <w:rsid w:val="00703AAA"/>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09CA"/>
    <w:rsid w:val="007420DA"/>
    <w:rsid w:val="00743307"/>
    <w:rsid w:val="00744035"/>
    <w:rsid w:val="00746C5A"/>
    <w:rsid w:val="00746FA0"/>
    <w:rsid w:val="007473C6"/>
    <w:rsid w:val="0075029D"/>
    <w:rsid w:val="00750345"/>
    <w:rsid w:val="00751975"/>
    <w:rsid w:val="0075340B"/>
    <w:rsid w:val="00754581"/>
    <w:rsid w:val="007577D3"/>
    <w:rsid w:val="007579F9"/>
    <w:rsid w:val="00761328"/>
    <w:rsid w:val="00762189"/>
    <w:rsid w:val="007625BA"/>
    <w:rsid w:val="007630C1"/>
    <w:rsid w:val="00764151"/>
    <w:rsid w:val="007704C0"/>
    <w:rsid w:val="00770A8D"/>
    <w:rsid w:val="00770D36"/>
    <w:rsid w:val="00771371"/>
    <w:rsid w:val="007722EA"/>
    <w:rsid w:val="00773982"/>
    <w:rsid w:val="007747AC"/>
    <w:rsid w:val="00777921"/>
    <w:rsid w:val="00780FB4"/>
    <w:rsid w:val="00783350"/>
    <w:rsid w:val="00785B5E"/>
    <w:rsid w:val="00785EB7"/>
    <w:rsid w:val="00791157"/>
    <w:rsid w:val="007932EB"/>
    <w:rsid w:val="00793D6F"/>
    <w:rsid w:val="007942AB"/>
    <w:rsid w:val="0079547B"/>
    <w:rsid w:val="00795951"/>
    <w:rsid w:val="00795968"/>
    <w:rsid w:val="007978C3"/>
    <w:rsid w:val="007A125D"/>
    <w:rsid w:val="007A176B"/>
    <w:rsid w:val="007A1784"/>
    <w:rsid w:val="007A34E3"/>
    <w:rsid w:val="007A3EC0"/>
    <w:rsid w:val="007A70A2"/>
    <w:rsid w:val="007A7B8F"/>
    <w:rsid w:val="007B0653"/>
    <w:rsid w:val="007B0ACA"/>
    <w:rsid w:val="007B1634"/>
    <w:rsid w:val="007B2375"/>
    <w:rsid w:val="007B2D4C"/>
    <w:rsid w:val="007B5254"/>
    <w:rsid w:val="007B7282"/>
    <w:rsid w:val="007C0841"/>
    <w:rsid w:val="007C0B2F"/>
    <w:rsid w:val="007C1C0B"/>
    <w:rsid w:val="007C1F85"/>
    <w:rsid w:val="007C20F4"/>
    <w:rsid w:val="007C5A0D"/>
    <w:rsid w:val="007C5ACE"/>
    <w:rsid w:val="007C6F8C"/>
    <w:rsid w:val="007C75CA"/>
    <w:rsid w:val="007D1C1F"/>
    <w:rsid w:val="007D1CB6"/>
    <w:rsid w:val="007D1DC5"/>
    <w:rsid w:val="007D2E90"/>
    <w:rsid w:val="007D5823"/>
    <w:rsid w:val="007D5DCB"/>
    <w:rsid w:val="007D7094"/>
    <w:rsid w:val="007D7AC0"/>
    <w:rsid w:val="007D7FF3"/>
    <w:rsid w:val="007E0FFE"/>
    <w:rsid w:val="007E152C"/>
    <w:rsid w:val="007E1C78"/>
    <w:rsid w:val="007E1F18"/>
    <w:rsid w:val="007E2A1D"/>
    <w:rsid w:val="007E4D07"/>
    <w:rsid w:val="007E5C6D"/>
    <w:rsid w:val="007E7B47"/>
    <w:rsid w:val="007F00D4"/>
    <w:rsid w:val="007F1D8D"/>
    <w:rsid w:val="007F25FD"/>
    <w:rsid w:val="007F2C91"/>
    <w:rsid w:val="007F2E4F"/>
    <w:rsid w:val="007F56EA"/>
    <w:rsid w:val="007F66B2"/>
    <w:rsid w:val="007F72EB"/>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5C7"/>
    <w:rsid w:val="00830A71"/>
    <w:rsid w:val="00832511"/>
    <w:rsid w:val="00834709"/>
    <w:rsid w:val="00834AC6"/>
    <w:rsid w:val="008364C2"/>
    <w:rsid w:val="00836E86"/>
    <w:rsid w:val="008401D1"/>
    <w:rsid w:val="00845073"/>
    <w:rsid w:val="0084555E"/>
    <w:rsid w:val="00846223"/>
    <w:rsid w:val="0084771F"/>
    <w:rsid w:val="00854465"/>
    <w:rsid w:val="00854D2B"/>
    <w:rsid w:val="00855D6D"/>
    <w:rsid w:val="0085606D"/>
    <w:rsid w:val="0085729D"/>
    <w:rsid w:val="00860D39"/>
    <w:rsid w:val="008629FD"/>
    <w:rsid w:val="0086375C"/>
    <w:rsid w:val="0086472D"/>
    <w:rsid w:val="00864B05"/>
    <w:rsid w:val="00866888"/>
    <w:rsid w:val="00866B61"/>
    <w:rsid w:val="00870015"/>
    <w:rsid w:val="0087096D"/>
    <w:rsid w:val="00871409"/>
    <w:rsid w:val="0087340D"/>
    <w:rsid w:val="00873732"/>
    <w:rsid w:val="00874B6F"/>
    <w:rsid w:val="00875900"/>
    <w:rsid w:val="008764B2"/>
    <w:rsid w:val="00880921"/>
    <w:rsid w:val="00880F85"/>
    <w:rsid w:val="00881A40"/>
    <w:rsid w:val="00881F5D"/>
    <w:rsid w:val="008827B8"/>
    <w:rsid w:val="00884578"/>
    <w:rsid w:val="00884CC7"/>
    <w:rsid w:val="0088629F"/>
    <w:rsid w:val="008864DD"/>
    <w:rsid w:val="00887135"/>
    <w:rsid w:val="0088764F"/>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5CE7"/>
    <w:rsid w:val="008B7C40"/>
    <w:rsid w:val="008C07F7"/>
    <w:rsid w:val="008C1774"/>
    <w:rsid w:val="008C1DCD"/>
    <w:rsid w:val="008C1E96"/>
    <w:rsid w:val="008C20F4"/>
    <w:rsid w:val="008C3092"/>
    <w:rsid w:val="008C32E5"/>
    <w:rsid w:val="008C444C"/>
    <w:rsid w:val="008C553D"/>
    <w:rsid w:val="008C5BB4"/>
    <w:rsid w:val="008D01D5"/>
    <w:rsid w:val="008D14BD"/>
    <w:rsid w:val="008D26EE"/>
    <w:rsid w:val="008D404A"/>
    <w:rsid w:val="008D42F6"/>
    <w:rsid w:val="008D65BE"/>
    <w:rsid w:val="008E33E8"/>
    <w:rsid w:val="008E3583"/>
    <w:rsid w:val="008E3933"/>
    <w:rsid w:val="008E3B21"/>
    <w:rsid w:val="008E4F55"/>
    <w:rsid w:val="008E69BD"/>
    <w:rsid w:val="008F0302"/>
    <w:rsid w:val="008F085D"/>
    <w:rsid w:val="008F0F38"/>
    <w:rsid w:val="008F320C"/>
    <w:rsid w:val="008F3591"/>
    <w:rsid w:val="008F39BD"/>
    <w:rsid w:val="008F5E11"/>
    <w:rsid w:val="008F6EFD"/>
    <w:rsid w:val="009015CD"/>
    <w:rsid w:val="0090201C"/>
    <w:rsid w:val="009022DC"/>
    <w:rsid w:val="0090383F"/>
    <w:rsid w:val="00904BFF"/>
    <w:rsid w:val="009065BB"/>
    <w:rsid w:val="00906995"/>
    <w:rsid w:val="009113FE"/>
    <w:rsid w:val="00912D53"/>
    <w:rsid w:val="009169BB"/>
    <w:rsid w:val="009175EA"/>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D90"/>
    <w:rsid w:val="00990FFD"/>
    <w:rsid w:val="00991325"/>
    <w:rsid w:val="00991F7D"/>
    <w:rsid w:val="00992799"/>
    <w:rsid w:val="00994502"/>
    <w:rsid w:val="0099564F"/>
    <w:rsid w:val="00995CEC"/>
    <w:rsid w:val="00997C4E"/>
    <w:rsid w:val="009A1746"/>
    <w:rsid w:val="009A2D29"/>
    <w:rsid w:val="009A3DA2"/>
    <w:rsid w:val="009A40B2"/>
    <w:rsid w:val="009A4C52"/>
    <w:rsid w:val="009A588F"/>
    <w:rsid w:val="009A74CD"/>
    <w:rsid w:val="009B0D5D"/>
    <w:rsid w:val="009B134B"/>
    <w:rsid w:val="009B1E01"/>
    <w:rsid w:val="009B2233"/>
    <w:rsid w:val="009B2C1A"/>
    <w:rsid w:val="009B46EB"/>
    <w:rsid w:val="009B5BBE"/>
    <w:rsid w:val="009B5DF4"/>
    <w:rsid w:val="009B66A8"/>
    <w:rsid w:val="009B7A6E"/>
    <w:rsid w:val="009C1F4B"/>
    <w:rsid w:val="009C6F9A"/>
    <w:rsid w:val="009D0775"/>
    <w:rsid w:val="009D1544"/>
    <w:rsid w:val="009D15A8"/>
    <w:rsid w:val="009D1878"/>
    <w:rsid w:val="009D1E5E"/>
    <w:rsid w:val="009D3116"/>
    <w:rsid w:val="009D3A49"/>
    <w:rsid w:val="009D4139"/>
    <w:rsid w:val="009D6C0A"/>
    <w:rsid w:val="009D7E96"/>
    <w:rsid w:val="009E09B9"/>
    <w:rsid w:val="009E13DB"/>
    <w:rsid w:val="009E25C2"/>
    <w:rsid w:val="009E4714"/>
    <w:rsid w:val="009E473A"/>
    <w:rsid w:val="009E4B15"/>
    <w:rsid w:val="009E59BE"/>
    <w:rsid w:val="009E7D4D"/>
    <w:rsid w:val="009F0753"/>
    <w:rsid w:val="009F0E1A"/>
    <w:rsid w:val="009F2F6D"/>
    <w:rsid w:val="009F3CEB"/>
    <w:rsid w:val="009F40A4"/>
    <w:rsid w:val="009F5490"/>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1E7"/>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5A26"/>
    <w:rsid w:val="00A46A53"/>
    <w:rsid w:val="00A46EA1"/>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672E6"/>
    <w:rsid w:val="00A7083D"/>
    <w:rsid w:val="00A70A23"/>
    <w:rsid w:val="00A7117C"/>
    <w:rsid w:val="00A71E66"/>
    <w:rsid w:val="00A72D29"/>
    <w:rsid w:val="00A73363"/>
    <w:rsid w:val="00A736DD"/>
    <w:rsid w:val="00A7437F"/>
    <w:rsid w:val="00A744F0"/>
    <w:rsid w:val="00A74D93"/>
    <w:rsid w:val="00A769A3"/>
    <w:rsid w:val="00A76F62"/>
    <w:rsid w:val="00A77A65"/>
    <w:rsid w:val="00A81780"/>
    <w:rsid w:val="00A82194"/>
    <w:rsid w:val="00A83594"/>
    <w:rsid w:val="00A840B2"/>
    <w:rsid w:val="00A8486D"/>
    <w:rsid w:val="00A85445"/>
    <w:rsid w:val="00A862DF"/>
    <w:rsid w:val="00A87E9A"/>
    <w:rsid w:val="00A90CBC"/>
    <w:rsid w:val="00A90ECD"/>
    <w:rsid w:val="00A91D6C"/>
    <w:rsid w:val="00A92EE6"/>
    <w:rsid w:val="00A942E0"/>
    <w:rsid w:val="00A97E55"/>
    <w:rsid w:val="00AA07E0"/>
    <w:rsid w:val="00AA242D"/>
    <w:rsid w:val="00AA2949"/>
    <w:rsid w:val="00AA4AD1"/>
    <w:rsid w:val="00AA52FA"/>
    <w:rsid w:val="00AA53C2"/>
    <w:rsid w:val="00AA5E5C"/>
    <w:rsid w:val="00AA6093"/>
    <w:rsid w:val="00AA774E"/>
    <w:rsid w:val="00AA79DF"/>
    <w:rsid w:val="00AB209F"/>
    <w:rsid w:val="00AB2F4C"/>
    <w:rsid w:val="00AB520A"/>
    <w:rsid w:val="00AB5816"/>
    <w:rsid w:val="00AB6FA2"/>
    <w:rsid w:val="00AB6FFE"/>
    <w:rsid w:val="00AC00EE"/>
    <w:rsid w:val="00AC18D0"/>
    <w:rsid w:val="00AC2195"/>
    <w:rsid w:val="00AC21C2"/>
    <w:rsid w:val="00AC2D44"/>
    <w:rsid w:val="00AC352C"/>
    <w:rsid w:val="00AC356E"/>
    <w:rsid w:val="00AD05A2"/>
    <w:rsid w:val="00AD062E"/>
    <w:rsid w:val="00AD0899"/>
    <w:rsid w:val="00AD093B"/>
    <w:rsid w:val="00AD0A5A"/>
    <w:rsid w:val="00AD195D"/>
    <w:rsid w:val="00AD4F50"/>
    <w:rsid w:val="00AD54EF"/>
    <w:rsid w:val="00AD5574"/>
    <w:rsid w:val="00AD5BC8"/>
    <w:rsid w:val="00AD64FC"/>
    <w:rsid w:val="00AD6D74"/>
    <w:rsid w:val="00AE1160"/>
    <w:rsid w:val="00AE171B"/>
    <w:rsid w:val="00AE43C7"/>
    <w:rsid w:val="00AE4FEC"/>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1DEC"/>
    <w:rsid w:val="00B029C3"/>
    <w:rsid w:val="00B04ED7"/>
    <w:rsid w:val="00B05E5C"/>
    <w:rsid w:val="00B10083"/>
    <w:rsid w:val="00B122B6"/>
    <w:rsid w:val="00B15420"/>
    <w:rsid w:val="00B176EA"/>
    <w:rsid w:val="00B206E3"/>
    <w:rsid w:val="00B20A49"/>
    <w:rsid w:val="00B20A75"/>
    <w:rsid w:val="00B221B4"/>
    <w:rsid w:val="00B22F12"/>
    <w:rsid w:val="00B25528"/>
    <w:rsid w:val="00B2693F"/>
    <w:rsid w:val="00B269C6"/>
    <w:rsid w:val="00B278B6"/>
    <w:rsid w:val="00B31528"/>
    <w:rsid w:val="00B3181F"/>
    <w:rsid w:val="00B31F0F"/>
    <w:rsid w:val="00B3623A"/>
    <w:rsid w:val="00B37C2B"/>
    <w:rsid w:val="00B407CE"/>
    <w:rsid w:val="00B41726"/>
    <w:rsid w:val="00B4243B"/>
    <w:rsid w:val="00B43210"/>
    <w:rsid w:val="00B44A80"/>
    <w:rsid w:val="00B45042"/>
    <w:rsid w:val="00B50C39"/>
    <w:rsid w:val="00B51971"/>
    <w:rsid w:val="00B5566D"/>
    <w:rsid w:val="00B571DA"/>
    <w:rsid w:val="00B5727F"/>
    <w:rsid w:val="00B601F9"/>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33"/>
    <w:rsid w:val="00BC66C9"/>
    <w:rsid w:val="00BD02EB"/>
    <w:rsid w:val="00BD0BF9"/>
    <w:rsid w:val="00BD1E5E"/>
    <w:rsid w:val="00BD79D6"/>
    <w:rsid w:val="00BD7B75"/>
    <w:rsid w:val="00BE008D"/>
    <w:rsid w:val="00BE01F2"/>
    <w:rsid w:val="00BE4804"/>
    <w:rsid w:val="00BF07D6"/>
    <w:rsid w:val="00BF07F2"/>
    <w:rsid w:val="00BF1403"/>
    <w:rsid w:val="00BF4A55"/>
    <w:rsid w:val="00BF6734"/>
    <w:rsid w:val="00BF75E0"/>
    <w:rsid w:val="00C007A9"/>
    <w:rsid w:val="00C01DE2"/>
    <w:rsid w:val="00C06117"/>
    <w:rsid w:val="00C07319"/>
    <w:rsid w:val="00C07A44"/>
    <w:rsid w:val="00C10018"/>
    <w:rsid w:val="00C10E74"/>
    <w:rsid w:val="00C129E4"/>
    <w:rsid w:val="00C13AAE"/>
    <w:rsid w:val="00C147E1"/>
    <w:rsid w:val="00C1494B"/>
    <w:rsid w:val="00C14D8E"/>
    <w:rsid w:val="00C246AB"/>
    <w:rsid w:val="00C246F7"/>
    <w:rsid w:val="00C24AA4"/>
    <w:rsid w:val="00C24DA8"/>
    <w:rsid w:val="00C306F2"/>
    <w:rsid w:val="00C31DA4"/>
    <w:rsid w:val="00C32996"/>
    <w:rsid w:val="00C329E6"/>
    <w:rsid w:val="00C32FE1"/>
    <w:rsid w:val="00C36238"/>
    <w:rsid w:val="00C36648"/>
    <w:rsid w:val="00C37E84"/>
    <w:rsid w:val="00C42692"/>
    <w:rsid w:val="00C42BA6"/>
    <w:rsid w:val="00C43C00"/>
    <w:rsid w:val="00C44E42"/>
    <w:rsid w:val="00C45BED"/>
    <w:rsid w:val="00C465F8"/>
    <w:rsid w:val="00C4741E"/>
    <w:rsid w:val="00C51879"/>
    <w:rsid w:val="00C53A36"/>
    <w:rsid w:val="00C54416"/>
    <w:rsid w:val="00C5544A"/>
    <w:rsid w:val="00C562C0"/>
    <w:rsid w:val="00C5716F"/>
    <w:rsid w:val="00C57DC8"/>
    <w:rsid w:val="00C60CBD"/>
    <w:rsid w:val="00C60D95"/>
    <w:rsid w:val="00C61967"/>
    <w:rsid w:val="00C62902"/>
    <w:rsid w:val="00C63D33"/>
    <w:rsid w:val="00C65792"/>
    <w:rsid w:val="00C7079F"/>
    <w:rsid w:val="00C72143"/>
    <w:rsid w:val="00C73028"/>
    <w:rsid w:val="00C7582B"/>
    <w:rsid w:val="00C760A4"/>
    <w:rsid w:val="00C761F5"/>
    <w:rsid w:val="00C8293F"/>
    <w:rsid w:val="00C84FC5"/>
    <w:rsid w:val="00C855B9"/>
    <w:rsid w:val="00C866CE"/>
    <w:rsid w:val="00C93018"/>
    <w:rsid w:val="00C93729"/>
    <w:rsid w:val="00C95017"/>
    <w:rsid w:val="00C95751"/>
    <w:rsid w:val="00C959A7"/>
    <w:rsid w:val="00C973B9"/>
    <w:rsid w:val="00C97F68"/>
    <w:rsid w:val="00CA1481"/>
    <w:rsid w:val="00CA1F72"/>
    <w:rsid w:val="00CA2C99"/>
    <w:rsid w:val="00CA2DE4"/>
    <w:rsid w:val="00CA30A5"/>
    <w:rsid w:val="00CA5125"/>
    <w:rsid w:val="00CA5AA9"/>
    <w:rsid w:val="00CA5D69"/>
    <w:rsid w:val="00CA6319"/>
    <w:rsid w:val="00CA7B48"/>
    <w:rsid w:val="00CB056C"/>
    <w:rsid w:val="00CB0890"/>
    <w:rsid w:val="00CB3E6E"/>
    <w:rsid w:val="00CB3E77"/>
    <w:rsid w:val="00CB4461"/>
    <w:rsid w:val="00CB4FFB"/>
    <w:rsid w:val="00CB5767"/>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C75EE"/>
    <w:rsid w:val="00CD0894"/>
    <w:rsid w:val="00CD216D"/>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44DC"/>
    <w:rsid w:val="00D94880"/>
    <w:rsid w:val="00D95A99"/>
    <w:rsid w:val="00D9616B"/>
    <w:rsid w:val="00D9653D"/>
    <w:rsid w:val="00D966FE"/>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60F2"/>
    <w:rsid w:val="00DC7C1B"/>
    <w:rsid w:val="00DD0718"/>
    <w:rsid w:val="00DD0DD7"/>
    <w:rsid w:val="00DD301E"/>
    <w:rsid w:val="00DD411A"/>
    <w:rsid w:val="00DD5730"/>
    <w:rsid w:val="00DD7187"/>
    <w:rsid w:val="00DE1A53"/>
    <w:rsid w:val="00DE1C4A"/>
    <w:rsid w:val="00DE2667"/>
    <w:rsid w:val="00DE28D6"/>
    <w:rsid w:val="00DE3FC6"/>
    <w:rsid w:val="00DE4AF7"/>
    <w:rsid w:val="00DE734E"/>
    <w:rsid w:val="00DE781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3027"/>
    <w:rsid w:val="00E24057"/>
    <w:rsid w:val="00E2436D"/>
    <w:rsid w:val="00E243E3"/>
    <w:rsid w:val="00E2469C"/>
    <w:rsid w:val="00E2491B"/>
    <w:rsid w:val="00E24B3D"/>
    <w:rsid w:val="00E24FAB"/>
    <w:rsid w:val="00E25B53"/>
    <w:rsid w:val="00E25CB0"/>
    <w:rsid w:val="00E268FB"/>
    <w:rsid w:val="00E3100B"/>
    <w:rsid w:val="00E31B68"/>
    <w:rsid w:val="00E362CB"/>
    <w:rsid w:val="00E364E1"/>
    <w:rsid w:val="00E37583"/>
    <w:rsid w:val="00E42740"/>
    <w:rsid w:val="00E43928"/>
    <w:rsid w:val="00E45513"/>
    <w:rsid w:val="00E47814"/>
    <w:rsid w:val="00E50206"/>
    <w:rsid w:val="00E507E6"/>
    <w:rsid w:val="00E52067"/>
    <w:rsid w:val="00E528D2"/>
    <w:rsid w:val="00E52D10"/>
    <w:rsid w:val="00E54DE7"/>
    <w:rsid w:val="00E55039"/>
    <w:rsid w:val="00E57B84"/>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4DF"/>
    <w:rsid w:val="00E857F0"/>
    <w:rsid w:val="00E87E27"/>
    <w:rsid w:val="00E93483"/>
    <w:rsid w:val="00E95F88"/>
    <w:rsid w:val="00E97C0B"/>
    <w:rsid w:val="00EA17BD"/>
    <w:rsid w:val="00EA1E6F"/>
    <w:rsid w:val="00EA2ED8"/>
    <w:rsid w:val="00EA5EE2"/>
    <w:rsid w:val="00EA6404"/>
    <w:rsid w:val="00EB04D5"/>
    <w:rsid w:val="00EB09F9"/>
    <w:rsid w:val="00EB4DB7"/>
    <w:rsid w:val="00EC2172"/>
    <w:rsid w:val="00EC289C"/>
    <w:rsid w:val="00EC2A86"/>
    <w:rsid w:val="00EC4076"/>
    <w:rsid w:val="00EC73B4"/>
    <w:rsid w:val="00EC7652"/>
    <w:rsid w:val="00ED0025"/>
    <w:rsid w:val="00ED0754"/>
    <w:rsid w:val="00ED0C85"/>
    <w:rsid w:val="00ED2A40"/>
    <w:rsid w:val="00ED2CFC"/>
    <w:rsid w:val="00ED3E87"/>
    <w:rsid w:val="00ED4129"/>
    <w:rsid w:val="00ED4A95"/>
    <w:rsid w:val="00ED54EC"/>
    <w:rsid w:val="00ED580B"/>
    <w:rsid w:val="00ED5E0F"/>
    <w:rsid w:val="00EE38D2"/>
    <w:rsid w:val="00EE39B7"/>
    <w:rsid w:val="00EE3A37"/>
    <w:rsid w:val="00EE467A"/>
    <w:rsid w:val="00EE4CFD"/>
    <w:rsid w:val="00EE5FBC"/>
    <w:rsid w:val="00EE6BF1"/>
    <w:rsid w:val="00EE7B17"/>
    <w:rsid w:val="00EF026C"/>
    <w:rsid w:val="00EF1750"/>
    <w:rsid w:val="00EF3398"/>
    <w:rsid w:val="00EF404D"/>
    <w:rsid w:val="00EF5045"/>
    <w:rsid w:val="00EF621E"/>
    <w:rsid w:val="00EF70B5"/>
    <w:rsid w:val="00EF70E0"/>
    <w:rsid w:val="00EF7251"/>
    <w:rsid w:val="00EF7F10"/>
    <w:rsid w:val="00F00DD7"/>
    <w:rsid w:val="00F01520"/>
    <w:rsid w:val="00F019A2"/>
    <w:rsid w:val="00F03BF2"/>
    <w:rsid w:val="00F03F89"/>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427"/>
    <w:rsid w:val="00F17DD8"/>
    <w:rsid w:val="00F20143"/>
    <w:rsid w:val="00F21DCE"/>
    <w:rsid w:val="00F23186"/>
    <w:rsid w:val="00F256D0"/>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16F"/>
    <w:rsid w:val="00F553CE"/>
    <w:rsid w:val="00F5590C"/>
    <w:rsid w:val="00F56C63"/>
    <w:rsid w:val="00F574A5"/>
    <w:rsid w:val="00F606AE"/>
    <w:rsid w:val="00F60B41"/>
    <w:rsid w:val="00F61296"/>
    <w:rsid w:val="00F6190C"/>
    <w:rsid w:val="00F61975"/>
    <w:rsid w:val="00F63A0C"/>
    <w:rsid w:val="00F63C73"/>
    <w:rsid w:val="00F652AC"/>
    <w:rsid w:val="00F654CD"/>
    <w:rsid w:val="00F66956"/>
    <w:rsid w:val="00F6781B"/>
    <w:rsid w:val="00F70134"/>
    <w:rsid w:val="00F70636"/>
    <w:rsid w:val="00F71097"/>
    <w:rsid w:val="00F712E9"/>
    <w:rsid w:val="00F7165B"/>
    <w:rsid w:val="00F726BF"/>
    <w:rsid w:val="00F73187"/>
    <w:rsid w:val="00F731D4"/>
    <w:rsid w:val="00F76235"/>
    <w:rsid w:val="00F76B47"/>
    <w:rsid w:val="00F77FC3"/>
    <w:rsid w:val="00F80313"/>
    <w:rsid w:val="00F80BE7"/>
    <w:rsid w:val="00F82257"/>
    <w:rsid w:val="00F852D3"/>
    <w:rsid w:val="00F857E9"/>
    <w:rsid w:val="00F86608"/>
    <w:rsid w:val="00F90C38"/>
    <w:rsid w:val="00F90C4E"/>
    <w:rsid w:val="00F93C1E"/>
    <w:rsid w:val="00F964E4"/>
    <w:rsid w:val="00F96CEC"/>
    <w:rsid w:val="00F97F2E"/>
    <w:rsid w:val="00FA0240"/>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3954"/>
    <w:rsid w:val="00FC464C"/>
    <w:rsid w:val="00FC4FF9"/>
    <w:rsid w:val="00FC5591"/>
    <w:rsid w:val="00FC689F"/>
    <w:rsid w:val="00FC71A3"/>
    <w:rsid w:val="00FC7C47"/>
    <w:rsid w:val="00FD0C87"/>
    <w:rsid w:val="00FD1862"/>
    <w:rsid w:val="00FD2FA6"/>
    <w:rsid w:val="00FD3939"/>
    <w:rsid w:val="00FD4187"/>
    <w:rsid w:val="00FD45A7"/>
    <w:rsid w:val="00FD4645"/>
    <w:rsid w:val="00FD56A0"/>
    <w:rsid w:val="00FD5E36"/>
    <w:rsid w:val="00FD75E2"/>
    <w:rsid w:val="00FD75EC"/>
    <w:rsid w:val="00FE1507"/>
    <w:rsid w:val="00FE158C"/>
    <w:rsid w:val="00FE16FE"/>
    <w:rsid w:val="00FE18A1"/>
    <w:rsid w:val="00FE4262"/>
    <w:rsid w:val="00FE5974"/>
    <w:rsid w:val="00FE646E"/>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7AD0"/>
    <w:rPr>
      <w:rFonts w:ascii="Arial" w:hAnsi="Arial"/>
      <w:sz w:val="22"/>
      <w:lang w:val="en-GB"/>
    </w:rPr>
  </w:style>
  <w:style w:type="paragraph" w:styleId="berschrift1">
    <w:name w:val="heading 1"/>
    <w:aliases w:val="1,H1,h1,(I.)"/>
    <w:basedOn w:val="Standard"/>
    <w:next w:val="Standard"/>
    <w:rsid w:val="00F23186"/>
    <w:pPr>
      <w:keepNext/>
      <w:widowControl w:val="0"/>
      <w:tabs>
        <w:tab w:val="center" w:pos="4241"/>
      </w:tabs>
      <w:suppressAutoHyphens/>
      <w:spacing w:line="320" w:lineRule="atLeast"/>
      <w:jc w:val="center"/>
      <w:outlineLvl w:val="0"/>
    </w:pPr>
    <w:rPr>
      <w:b/>
      <w:spacing w:val="-3"/>
      <w:sz w:val="24"/>
      <w:lang w:val="en-US"/>
    </w:rPr>
  </w:style>
  <w:style w:type="paragraph" w:styleId="berschrift2">
    <w:name w:val="heading 2"/>
    <w:aliases w:val="H2,2,h2,(A.)"/>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berschrift3">
    <w:name w:val="heading 3"/>
    <w:aliases w:val="w2,H3,h3,3,heading 3,(1.),ü3"/>
    <w:basedOn w:val="Standard"/>
    <w:next w:val="Standard"/>
    <w:rsid w:val="00F23186"/>
    <w:pPr>
      <w:keepNext/>
      <w:widowControl w:val="0"/>
      <w:tabs>
        <w:tab w:val="center" w:pos="4241"/>
      </w:tabs>
      <w:suppressAutoHyphens/>
      <w:spacing w:line="320" w:lineRule="atLeast"/>
      <w:jc w:val="both"/>
      <w:outlineLvl w:val="2"/>
    </w:pPr>
    <w:rPr>
      <w:b/>
      <w:spacing w:val="-3"/>
      <w:sz w:val="24"/>
      <w:lang w:val="en-US"/>
    </w:rPr>
  </w:style>
  <w:style w:type="paragraph" w:styleId="berschrift4">
    <w:name w:val="heading 4"/>
    <w:aliases w:val="w3,H4,4,h4,(a.)"/>
    <w:basedOn w:val="Standard"/>
    <w:next w:val="Standard"/>
    <w:rsid w:val="00F23186"/>
    <w:pPr>
      <w:keepNext/>
      <w:tabs>
        <w:tab w:val="center" w:pos="4241"/>
      </w:tabs>
      <w:suppressAutoHyphens/>
      <w:spacing w:line="320" w:lineRule="atLeast"/>
      <w:jc w:val="center"/>
      <w:outlineLvl w:val="3"/>
    </w:pPr>
    <w:rPr>
      <w:b/>
      <w:smallCaps/>
      <w:spacing w:val="-3"/>
      <w:sz w:val="26"/>
      <w:lang w:val="en-US"/>
    </w:rPr>
  </w:style>
  <w:style w:type="paragraph" w:styleId="berschrift5">
    <w:name w:val="heading 5"/>
    <w:aliases w:val="H5"/>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berschrift6">
    <w:name w:val="heading 6"/>
    <w:aliases w:val="H6,Marginal"/>
    <w:basedOn w:val="Standard"/>
    <w:next w:val="Standard"/>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berschrift7">
    <w:name w:val="heading 7"/>
    <w:aliases w:val="H7,E1 Marginal"/>
    <w:basedOn w:val="Standard"/>
    <w:next w:val="Standard"/>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berschrift8">
    <w:name w:val="heading 8"/>
    <w:aliases w:val="H8,E2 Marginal"/>
    <w:basedOn w:val="Standard"/>
    <w:next w:val="Standard"/>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berschrift9">
    <w:name w:val="heading 9"/>
    <w:aliases w:val="H9,E3 Marginal"/>
    <w:basedOn w:val="Standard"/>
    <w:next w:val="Standard"/>
    <w:rsid w:val="00F23186"/>
    <w:pPr>
      <w:keepNext/>
      <w:tabs>
        <w:tab w:val="left" w:pos="-1440"/>
        <w:tab w:val="left" w:pos="-720"/>
      </w:tabs>
      <w:suppressAutoHyphens/>
      <w:spacing w:line="320" w:lineRule="atLeast"/>
      <w:outlineLvl w:val="8"/>
    </w:pPr>
    <w:rPr>
      <w:b/>
      <w:spacing w:val="-3"/>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0F339F"/>
    <w:pPr>
      <w:pBdr>
        <w:bottom w:val="single" w:sz="4" w:space="1" w:color="auto"/>
      </w:pBdr>
      <w:spacing w:after="240" w:line="276" w:lineRule="auto"/>
    </w:pPr>
    <w:rPr>
      <w:rFonts w:cs="Arial"/>
      <w:b/>
      <w:bCs/>
      <w:caps/>
      <w:sz w:val="32"/>
    </w:rPr>
  </w:style>
  <w:style w:type="paragraph" w:styleId="Endnotentext">
    <w:name w:val="endnote text"/>
    <w:basedOn w:val="Standard"/>
    <w:link w:val="EndnotentextZchn"/>
    <w:uiPriority w:val="99"/>
    <w:semiHidden/>
    <w:rsid w:val="00F23186"/>
    <w:pPr>
      <w:widowControl w:val="0"/>
    </w:pPr>
    <w:rPr>
      <w:rFonts w:ascii="Courier" w:hAnsi="Courier"/>
      <w:sz w:val="24"/>
      <w:lang w:val="fr-FR"/>
    </w:rPr>
  </w:style>
  <w:style w:type="character" w:customStyle="1" w:styleId="EndnotentextZchn">
    <w:name w:val="Endnotentext Zchn"/>
    <w:basedOn w:val="Absatz-Standardschriftart"/>
    <w:link w:val="Endnotentext"/>
    <w:uiPriority w:val="99"/>
    <w:semiHidden/>
    <w:rsid w:val="00562087"/>
    <w:rPr>
      <w:rFonts w:ascii="Courier" w:hAnsi="Courier"/>
      <w:sz w:val="24"/>
    </w:rPr>
  </w:style>
  <w:style w:type="paragraph" w:styleId="Textkrper-Einzug3">
    <w:name w:val="Body Text Indent 3"/>
    <w:basedOn w:val="Standard"/>
    <w:rsid w:val="00F23186"/>
    <w:pPr>
      <w:tabs>
        <w:tab w:val="left" w:pos="-1440"/>
        <w:tab w:val="left" w:pos="-720"/>
      </w:tabs>
      <w:suppressAutoHyphens/>
      <w:spacing w:line="320" w:lineRule="atLeast"/>
      <w:ind w:left="1418" w:hanging="709"/>
      <w:jc w:val="both"/>
    </w:pPr>
    <w:rPr>
      <w:spacing w:val="-3"/>
      <w:sz w:val="26"/>
      <w:lang w:val="en-US"/>
    </w:rPr>
  </w:style>
  <w:style w:type="character" w:styleId="Seitenzahl">
    <w:name w:val="page number"/>
    <w:basedOn w:val="Absatz-Standardschriftart"/>
    <w:rsid w:val="00F23186"/>
  </w:style>
  <w:style w:type="paragraph" w:styleId="Fuzeile">
    <w:name w:val="footer"/>
    <w:basedOn w:val="Standard"/>
    <w:rsid w:val="00F23186"/>
    <w:pPr>
      <w:widowControl w:val="0"/>
      <w:tabs>
        <w:tab w:val="center" w:pos="4536"/>
        <w:tab w:val="right" w:pos="9072"/>
      </w:tabs>
    </w:pPr>
    <w:rPr>
      <w:rFonts w:ascii="Courier" w:hAnsi="Courier"/>
      <w:sz w:val="24"/>
      <w:lang w:val="fr-FR"/>
    </w:rPr>
  </w:style>
  <w:style w:type="paragraph" w:styleId="Kopfzeile">
    <w:name w:val="header"/>
    <w:basedOn w:val="Standard"/>
    <w:link w:val="KopfzeileZchn"/>
    <w:rsid w:val="00F23186"/>
    <w:pPr>
      <w:tabs>
        <w:tab w:val="center" w:pos="4536"/>
        <w:tab w:val="right" w:pos="9072"/>
      </w:tabs>
    </w:pPr>
  </w:style>
  <w:style w:type="paragraph" w:styleId="Dokumentstruktur">
    <w:name w:val="Document Map"/>
    <w:basedOn w:val="Standard"/>
    <w:semiHidden/>
    <w:rsid w:val="00F23186"/>
    <w:pPr>
      <w:shd w:val="clear" w:color="auto" w:fill="000080"/>
    </w:pPr>
    <w:rPr>
      <w:rFonts w:ascii="Tahoma" w:hAnsi="Tahoma" w:cs="Tahoma"/>
    </w:rPr>
  </w:style>
  <w:style w:type="paragraph" w:styleId="HTMLVorformatiert">
    <w:name w:val="HTML Preformatted"/>
    <w:basedOn w:val="Standard"/>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Standard"/>
    <w:rsid w:val="00F23186"/>
    <w:pPr>
      <w:spacing w:before="240"/>
      <w:ind w:firstLine="720"/>
    </w:pPr>
    <w:rPr>
      <w:sz w:val="24"/>
      <w:szCs w:val="24"/>
      <w:lang w:val="en-US" w:eastAsia="en-US"/>
    </w:rPr>
  </w:style>
  <w:style w:type="paragraph" w:styleId="Standardeinzug">
    <w:name w:val="Normal Indent"/>
    <w:basedOn w:val="Standard"/>
    <w:link w:val="StandardeinzugZchn"/>
    <w:uiPriority w:val="99"/>
    <w:rsid w:val="00D01A9D"/>
    <w:pPr>
      <w:spacing w:after="180" w:line="300" w:lineRule="exact"/>
      <w:ind w:left="709"/>
      <w:jc w:val="both"/>
    </w:pPr>
    <w:rPr>
      <w:rFonts w:ascii="Times New Roman" w:hAnsi="Times New Roman"/>
      <w:lang w:eastAsia="de-DE"/>
    </w:rPr>
  </w:style>
  <w:style w:type="character" w:customStyle="1" w:styleId="StandardeinzugZchn">
    <w:name w:val="Standardeinzug Zchn"/>
    <w:basedOn w:val="Absatz-Standardschriftart"/>
    <w:link w:val="Standardeinzug"/>
    <w:uiPriority w:val="99"/>
    <w:locked/>
    <w:rsid w:val="00D01A9D"/>
    <w:rPr>
      <w:sz w:val="22"/>
      <w:lang w:val="en-GB" w:eastAsia="de-DE"/>
    </w:rPr>
  </w:style>
  <w:style w:type="paragraph" w:styleId="StandardWeb">
    <w:name w:val="Normal (Web)"/>
    <w:basedOn w:val="Standard"/>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el"/>
    <w:next w:val="Standard"/>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Standard"/>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Kommentarzeichen">
    <w:name w:val="annotation reference"/>
    <w:basedOn w:val="Absatz-Standardschriftart"/>
    <w:uiPriority w:val="99"/>
    <w:semiHidden/>
    <w:rsid w:val="00F23186"/>
    <w:rPr>
      <w:sz w:val="16"/>
      <w:szCs w:val="16"/>
    </w:rPr>
  </w:style>
  <w:style w:type="paragraph" w:styleId="Kommentartext">
    <w:name w:val="annotation text"/>
    <w:basedOn w:val="Standard"/>
    <w:link w:val="KommentartextZchn"/>
    <w:uiPriority w:val="99"/>
    <w:rsid w:val="00F23186"/>
  </w:style>
  <w:style w:type="character" w:customStyle="1" w:styleId="KommentartextZchn">
    <w:name w:val="Kommentartext Zchn"/>
    <w:basedOn w:val="Absatz-Standardschriftart"/>
    <w:link w:val="Kommentartext"/>
    <w:uiPriority w:val="99"/>
    <w:rsid w:val="00581B3C"/>
    <w:rPr>
      <w:rFonts w:ascii="Arial" w:hAnsi="Arial"/>
      <w:lang w:val="en-GB"/>
    </w:rPr>
  </w:style>
  <w:style w:type="paragraph" w:customStyle="1" w:styleId="CommentSubject1">
    <w:name w:val="Comment Subject1"/>
    <w:basedOn w:val="Kommentartext"/>
    <w:next w:val="Kommentartext"/>
    <w:semiHidden/>
    <w:rsid w:val="00F23186"/>
    <w:rPr>
      <w:b/>
      <w:bCs/>
    </w:rPr>
  </w:style>
  <w:style w:type="paragraph" w:customStyle="1" w:styleId="BalloonText1">
    <w:name w:val="Balloon Text1"/>
    <w:basedOn w:val="Standard"/>
    <w:semiHidden/>
    <w:rsid w:val="00F23186"/>
    <w:rPr>
      <w:rFonts w:ascii="Tahoma" w:hAnsi="Tahoma" w:cs="Tahoma"/>
      <w:sz w:val="16"/>
      <w:szCs w:val="16"/>
    </w:rPr>
  </w:style>
  <w:style w:type="paragraph" w:customStyle="1" w:styleId="xl29">
    <w:name w:val="xl29"/>
    <w:basedOn w:val="Standard"/>
    <w:rsid w:val="00F23186"/>
    <w:pPr>
      <w:spacing w:before="100" w:beforeAutospacing="1" w:after="100" w:afterAutospacing="1"/>
      <w:jc w:val="right"/>
    </w:pPr>
    <w:rPr>
      <w:rFonts w:cs="Arial"/>
      <w:b/>
      <w:bCs/>
      <w:i/>
      <w:iCs/>
      <w:sz w:val="24"/>
      <w:szCs w:val="24"/>
      <w:lang w:val="fr-FR"/>
    </w:rPr>
  </w:style>
  <w:style w:type="paragraph" w:styleId="Listenabsatz">
    <w:name w:val="List Paragraph"/>
    <w:aliases w:val="List lettered"/>
    <w:basedOn w:val="Standard"/>
    <w:uiPriority w:val="34"/>
    <w:rsid w:val="00FC24B3"/>
    <w:pPr>
      <w:numPr>
        <w:numId w:val="8"/>
      </w:numPr>
      <w:spacing w:before="120" w:after="120" w:line="276" w:lineRule="auto"/>
      <w:ind w:left="1077" w:hanging="357"/>
    </w:pPr>
    <w:rPr>
      <w:szCs w:val="22"/>
    </w:rPr>
  </w:style>
  <w:style w:type="table" w:styleId="Tabellenraster">
    <w:name w:val="Table Grid"/>
    <w:basedOn w:val="NormaleTabelle"/>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Kommentarthema">
    <w:name w:val="annotation subject"/>
    <w:basedOn w:val="Kommentartext"/>
    <w:next w:val="Kommentartext"/>
    <w:link w:val="KommentarthemaZchn"/>
    <w:uiPriority w:val="99"/>
    <w:semiHidden/>
    <w:unhideWhenUsed/>
    <w:rsid w:val="00581B3C"/>
    <w:rPr>
      <w:b/>
      <w:bCs/>
    </w:rPr>
  </w:style>
  <w:style w:type="character" w:customStyle="1" w:styleId="KommentarthemaZchn">
    <w:name w:val="Kommentarthema Zchn"/>
    <w:basedOn w:val="KommentartextZchn"/>
    <w:link w:val="Kommentarthema"/>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Standard"/>
    <w:qFormat/>
    <w:rsid w:val="00795951"/>
    <w:pPr>
      <w:numPr>
        <w:ilvl w:val="2"/>
        <w:numId w:val="7"/>
      </w:numPr>
      <w:spacing w:before="120" w:after="120" w:line="276" w:lineRule="auto"/>
      <w:jc w:val="both"/>
    </w:pPr>
    <w:rPr>
      <w:rFonts w:cs="Arial"/>
    </w:rPr>
  </w:style>
  <w:style w:type="character" w:customStyle="1" w:styleId="Textproposal">
    <w:name w:val="Text proposal"/>
    <w:basedOn w:val="Absatz-Standardschriftart"/>
    <w:uiPriority w:val="99"/>
    <w:rsid w:val="00D01A9D"/>
    <w:rPr>
      <w:rFonts w:cs="Times New Roman"/>
      <w:sz w:val="22"/>
      <w:szCs w:val="22"/>
      <w:u w:val="none"/>
      <w:lang w:val="en-GB"/>
    </w:rPr>
  </w:style>
  <w:style w:type="character" w:customStyle="1" w:styleId="Definition">
    <w:name w:val="Definition"/>
    <w:basedOn w:val="Absatz-Standardschriftart"/>
    <w:uiPriority w:val="99"/>
    <w:rsid w:val="00D01A9D"/>
    <w:rPr>
      <w:rFonts w:cs="Times New Roman"/>
      <w:b/>
      <w:bCs/>
      <w:sz w:val="22"/>
      <w:szCs w:val="22"/>
      <w:lang w:val="en-GB"/>
    </w:rPr>
  </w:style>
  <w:style w:type="character" w:customStyle="1" w:styleId="Texttofillin">
    <w:name w:val="Text to fill in"/>
    <w:basedOn w:val="Absatz-Standardschriftart"/>
    <w:uiPriority w:val="99"/>
    <w:rsid w:val="00D01A9D"/>
    <w:rPr>
      <w:rFonts w:cs="Times New Roman"/>
      <w:i/>
      <w:sz w:val="22"/>
      <w:szCs w:val="22"/>
      <w:lang w:val="en-GB"/>
    </w:rPr>
  </w:style>
  <w:style w:type="paragraph" w:styleId="Funotentext">
    <w:name w:val="footnote text"/>
    <w:basedOn w:val="Standard"/>
    <w:link w:val="FunotentextZchn"/>
    <w:semiHidden/>
    <w:unhideWhenUsed/>
    <w:rsid w:val="009D1878"/>
    <w:rPr>
      <w:sz w:val="20"/>
    </w:rPr>
  </w:style>
  <w:style w:type="character" w:customStyle="1" w:styleId="FunotentextZchn">
    <w:name w:val="Fußnotentext Zchn"/>
    <w:basedOn w:val="Absatz-Standardschriftart"/>
    <w:link w:val="Funotentext"/>
    <w:semiHidden/>
    <w:rsid w:val="009D1878"/>
    <w:rPr>
      <w:rFonts w:ascii="Arial" w:hAnsi="Arial"/>
      <w:lang w:val="en-GB"/>
    </w:rPr>
  </w:style>
  <w:style w:type="character" w:styleId="Funotenzeichen">
    <w:name w:val="footnote reference"/>
    <w:basedOn w:val="Absatz-Standardschriftart"/>
    <w:unhideWhenUsed/>
    <w:rsid w:val="009D1878"/>
    <w:rPr>
      <w:vertAlign w:val="superscript"/>
    </w:rPr>
  </w:style>
  <w:style w:type="paragraph" w:customStyle="1" w:styleId="AppendixTitle">
    <w:name w:val="Appendix Title"/>
    <w:basedOn w:val="Standard"/>
    <w:qFormat/>
    <w:rsid w:val="00463481"/>
    <w:pPr>
      <w:spacing w:line="320" w:lineRule="atLeast"/>
    </w:pPr>
    <w:rPr>
      <w:rFonts w:cs="Arial"/>
      <w:b/>
      <w:color w:val="000000"/>
      <w:sz w:val="24"/>
      <w:lang w:val="en-US"/>
    </w:rPr>
  </w:style>
  <w:style w:type="paragraph" w:styleId="Verzeichnis1">
    <w:name w:val="toc 1"/>
    <w:basedOn w:val="Standard"/>
    <w:next w:val="Standard"/>
    <w:autoRedefine/>
    <w:uiPriority w:val="39"/>
    <w:unhideWhenUsed/>
    <w:rsid w:val="00207C3D"/>
    <w:pPr>
      <w:tabs>
        <w:tab w:val="left" w:pos="851"/>
        <w:tab w:val="right" w:leader="dot" w:pos="9060"/>
      </w:tabs>
      <w:spacing w:after="100"/>
    </w:pPr>
  </w:style>
  <w:style w:type="character" w:styleId="Hyperlink">
    <w:name w:val="Hyperlink"/>
    <w:basedOn w:val="Absatz-Standardschriftart"/>
    <w:uiPriority w:val="99"/>
    <w:unhideWhenUsed/>
    <w:rsid w:val="00207C3D"/>
    <w:rPr>
      <w:color w:val="0000FF" w:themeColor="hyperlink"/>
      <w:u w:val="single"/>
    </w:rPr>
  </w:style>
  <w:style w:type="paragraph" w:customStyle="1" w:styleId="Definitions">
    <w:name w:val="Definitions"/>
    <w:basedOn w:val="Standard"/>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Sprechblasentext">
    <w:name w:val="Balloon Text"/>
    <w:basedOn w:val="Standard"/>
    <w:link w:val="SprechblasentextZchn"/>
    <w:rsid w:val="004C6568"/>
    <w:rPr>
      <w:rFonts w:ascii="Segoe UI" w:hAnsi="Segoe UI" w:cs="Segoe UI"/>
      <w:sz w:val="18"/>
      <w:szCs w:val="18"/>
    </w:rPr>
  </w:style>
  <w:style w:type="character" w:customStyle="1" w:styleId="SprechblasentextZchn">
    <w:name w:val="Sprechblasentext Zchn"/>
    <w:basedOn w:val="Absatz-Standardschriftart"/>
    <w:link w:val="Sprechblasentext"/>
    <w:rsid w:val="004C6568"/>
    <w:rPr>
      <w:rFonts w:ascii="Segoe UI" w:hAnsi="Segoe UI" w:cs="Segoe UI"/>
      <w:sz w:val="18"/>
      <w:szCs w:val="18"/>
      <w:lang w:val="en-GB"/>
    </w:rPr>
  </w:style>
  <w:style w:type="table" w:customStyle="1" w:styleId="Grilledutableau1">
    <w:name w:val="Grille du tableau1"/>
    <w:basedOn w:val="NormaleTabelle"/>
    <w:next w:val="Tabellenraster"/>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Standard"/>
    <w:rsid w:val="00FC71A3"/>
    <w:pPr>
      <w:tabs>
        <w:tab w:val="num" w:pos="709"/>
      </w:tabs>
      <w:suppressAutoHyphens/>
      <w:spacing w:after="120"/>
      <w:ind w:left="709" w:hanging="709"/>
      <w:jc w:val="both"/>
    </w:pPr>
    <w:rPr>
      <w:szCs w:val="24"/>
      <w:lang w:val="en-US"/>
    </w:rPr>
  </w:style>
  <w:style w:type="paragraph" w:customStyle="1" w:styleId="Title1">
    <w:name w:val="Title 1"/>
    <w:basedOn w:val="Standard"/>
    <w:next w:val="Standard"/>
    <w:rsid w:val="00FC71A3"/>
    <w:pPr>
      <w:keepNext/>
      <w:spacing w:line="320" w:lineRule="atLeast"/>
      <w:jc w:val="center"/>
      <w:outlineLvl w:val="0"/>
    </w:pPr>
    <w:rPr>
      <w:rFonts w:ascii="Arial Gras" w:hAnsi="Arial Gras"/>
      <w:b/>
      <w:szCs w:val="24"/>
      <w:lang w:val="en-US"/>
    </w:rPr>
  </w:style>
  <w:style w:type="character" w:customStyle="1" w:styleId="KopfzeileZchn">
    <w:name w:val="Kopfzeile Zchn"/>
    <w:basedOn w:val="Absatz-Standardschriftart"/>
    <w:link w:val="Kopfzeile"/>
    <w:rsid w:val="00AE5D73"/>
    <w:rPr>
      <w:rFonts w:ascii="Arial" w:hAnsi="Arial"/>
      <w:sz w:val="22"/>
      <w:lang w:val="en-GB"/>
    </w:rPr>
  </w:style>
  <w:style w:type="paragraph" w:customStyle="1" w:styleId="sectionparagraphunnumb">
    <w:name w:val="section paragraph unnumb"/>
    <w:basedOn w:val="Sectionparagraph"/>
    <w:qFormat/>
    <w:rsid w:val="008F0F38"/>
    <w:pPr>
      <w:numPr>
        <w:ilvl w:val="0"/>
        <w:numId w:val="0"/>
      </w:numPr>
      <w:tabs>
        <w:tab w:val="left" w:pos="567"/>
      </w:tabs>
      <w:spacing w:before="60" w:line="240" w:lineRule="auto"/>
    </w:pPr>
    <w:rPr>
      <w:sz w:val="18"/>
      <w:lang w:eastAsia="de-CH" w:bidi="th-TH"/>
    </w:rPr>
  </w:style>
  <w:style w:type="paragraph" w:customStyle="1" w:styleId="Style6">
    <w:name w:val="Style6"/>
    <w:basedOn w:val="Sectionparagraph"/>
    <w:qFormat/>
    <w:rsid w:val="008F0F38"/>
    <w:pPr>
      <w:numPr>
        <w:ilvl w:val="3"/>
        <w:numId w:val="31"/>
      </w:numPr>
      <w:tabs>
        <w:tab w:val="left" w:pos="567"/>
      </w:tabs>
      <w:spacing w:before="60" w:after="60" w:line="240" w:lineRule="auto"/>
      <w:ind w:left="567" w:hanging="567"/>
    </w:pPr>
    <w:rPr>
      <w:rFonts w:eastAsiaTheme="minorHAnsi"/>
      <w:sz w:val="18"/>
      <w:lang w:val="en-US" w:eastAsia="de-CH"/>
    </w:rPr>
  </w:style>
  <w:style w:type="character" w:styleId="Platzhaltertext">
    <w:name w:val="Placeholder Text"/>
    <w:basedOn w:val="Absatz-Standardschriftart"/>
    <w:uiPriority w:val="99"/>
    <w:semiHidden/>
    <w:rsid w:val="00405AA1"/>
    <w:rPr>
      <w:color w:val="666666"/>
    </w:rPr>
  </w:style>
  <w:style w:type="character" w:customStyle="1" w:styleId="normaltextrun">
    <w:name w:val="normaltextrun"/>
    <w:basedOn w:val="Absatz-Standardschriftart"/>
    <w:rsid w:val="00B22F12"/>
  </w:style>
  <w:style w:type="character" w:customStyle="1" w:styleId="eop">
    <w:name w:val="eop"/>
    <w:basedOn w:val="Absatz-Standardschriftart"/>
    <w:rsid w:val="00FE1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8" ma:contentTypeDescription="Crée un document." ma:contentTypeScope="" ma:versionID="126d146a13a87c77463fbb56b01afcf0">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341e1c575ad4772bf13dce5c11bb17"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12.06.2024 15:34"/>
    <f:field ref="objvalidfrom" date="" text="" edit="true"/>
    <f:field ref="objvalidto" date="" text="" edit="true"/>
    <f:field ref="FSCFOLIO_1_1001_FieldReleasedVersionDate" text=""/>
    <f:field ref="FSCFOLIO_1_1001_FieldReleasedVersionNr" text=""/>
    <f:field ref="CCAPRECONFIG_15_1001_Objektname" text="FR_IPI_Template_API term_Fevrier 2024_commenté" edit="true"/>
    <f:field ref="CHPRECONFIG_1_1001_Objektname" text="FR_IPI_Template_API term_Fevrier 2024_commenté" edit="true"/>
    <f:field ref="objname" text="FR_IPI_Template_API term_Fevrier 2024_commenté" edit="true"/>
    <f:field ref="objsubject" text="" edit="true"/>
    <f:field ref="objcreatedby" text="Guyot Youn, Nicolas, gni"/>
    <f:field ref="objcreatedat" date="2024-06-12T11:49:50" text="12.06.2024 11:49:50"/>
    <f:field ref="objchangedby" text="Guyot Youn, Nicolas, gni"/>
    <f:field ref="objmodifiedat" date="2024-06-12T11:49:54" text="12.06.2024 11:49:5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94B6C-1005-4190-8982-DBCEE125EA15}">
  <ds:schemaRefs>
    <ds:schemaRef ds:uri="http://www.w3.org/XML/1998/namespace"/>
    <ds:schemaRef ds:uri="http://purl.org/dc/terms/"/>
    <ds:schemaRef ds:uri="http://purl.org/dc/elements/1.1/"/>
    <ds:schemaRef ds:uri="http://schemas.microsoft.com/office/2006/documentManagement/types"/>
    <ds:schemaRef ds:uri="http://purl.org/dc/dcmitype/"/>
    <ds:schemaRef ds:uri="5c32f170-d5a3-45a6-a420-79b6d43361ca"/>
    <ds:schemaRef ds:uri="http://schemas.microsoft.com/office/2006/metadata/properties"/>
    <ds:schemaRef ds:uri="http://schemas.microsoft.com/office/infopath/2007/PartnerControls"/>
    <ds:schemaRef ds:uri="http://schemas.openxmlformats.org/package/2006/metadata/core-properties"/>
    <ds:schemaRef ds:uri="d2653f9e-6477-46f6-aba3-a9ff3f1abeac"/>
  </ds:schemaRefs>
</ds:datastoreItem>
</file>

<file path=customXml/itemProps2.xml><?xml version="1.0" encoding="utf-8"?>
<ds:datastoreItem xmlns:ds="http://schemas.openxmlformats.org/officeDocument/2006/customXml" ds:itemID="{ECCDC3BA-5152-4397-9DD2-835EB8A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A9EFEA34-978F-48EF-957B-14A0A9123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3244</Words>
  <Characters>17788</Characters>
  <Application>Microsoft Office Word</Application>
  <DocSecurity>0</DocSecurity>
  <Lines>148</Lines>
  <Paragraphs>41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2025-02-17T11:23:00Z</dcterms:created>
  <dcterms:modified xsi:type="dcterms:W3CDTF">2025-02-17T11:23:00Z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Guyot Youn, Nicolas, gni</vt:lpwstr>
  </property>
  <property fmtid="{D5CDD505-2E9C-101B-9397-08002B2CF9AE}" pid="10" name="FSC#COOELAK@1.1001:OwnerExtension">
    <vt:lpwstr>+41 31 377 72 53</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RD Gewerbliche Schutzrechte (RDGS)</vt:lpwstr>
  </property>
  <property fmtid="{D5CDD505-2E9C-101B-9397-08002B2CF9AE}" pid="17" name="FSC#COOELAK@1.1001:CreatedAt">
    <vt:lpwstr>12.06.2024</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*COO.2237.101.7.175167*</vt:lpwstr>
  </property>
  <property fmtid="{D5CDD505-2E9C-101B-9397-08002B2CF9AE}" pid="21" name="FSC#COOELAK@1.1001:RefBarCode">
    <vt:lpwstr>*COO.2237.101.8.500605*</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Sachbearbeiter/in</vt:lpwstr>
  </property>
  <property fmtid="{D5CDD505-2E9C-101B-9397-08002B2CF9AE}" pid="37" name="FSC#COOELAK@1.1001:CurrentUserEmail">
    <vt:lpwstr>Laura-Maria.Sperisen@ipi.ch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FR_IPI_Template_API term_Fevrier 2024_commenté</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232-00007/00006/00065/00008/00028</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COO.2237.101.7.175167</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